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9CC0B2" w14:textId="606DDF0B" w:rsidR="008006F7" w:rsidRPr="002B7D0B" w:rsidRDefault="008006F7" w:rsidP="008006F7">
      <w:pPr>
        <w:spacing w:before="120" w:after="240"/>
        <w:jc w:val="center"/>
        <w:rPr>
          <w:rFonts w:ascii="Book Antiqua" w:hAnsi="Book Antiqua"/>
          <w:sz w:val="28"/>
          <w:szCs w:val="28"/>
        </w:rPr>
      </w:pPr>
      <w:r w:rsidRPr="002B7D0B">
        <w:rPr>
          <w:rFonts w:ascii="Book Antiqua" w:hAnsi="Book Antiqua"/>
          <w:sz w:val="28"/>
          <w:szCs w:val="28"/>
        </w:rPr>
        <w:t>INFORMATION PAPER 0</w:t>
      </w:r>
      <w:r w:rsidR="001D1F01" w:rsidRPr="002B7D0B">
        <w:rPr>
          <w:rFonts w:ascii="Book Antiqua" w:hAnsi="Book Antiqua"/>
          <w:sz w:val="28"/>
          <w:szCs w:val="28"/>
        </w:rPr>
        <w:t>7</w:t>
      </w:r>
    </w:p>
    <w:p w14:paraId="065FBFC8" w14:textId="0F8A059A" w:rsidR="0006652B" w:rsidRPr="002B7D0B" w:rsidRDefault="002B7D0B" w:rsidP="00425F00">
      <w:pPr>
        <w:spacing w:before="120" w:after="0"/>
        <w:jc w:val="center"/>
        <w:rPr>
          <w:rFonts w:ascii="Book Antiqua" w:hAnsi="Book Antiqua"/>
          <w:b/>
          <w:bCs/>
          <w:sz w:val="36"/>
          <w:szCs w:val="36"/>
        </w:rPr>
      </w:pPr>
      <w:r w:rsidRPr="002B7D0B">
        <w:rPr>
          <w:rFonts w:ascii="Book Antiqua" w:hAnsi="Book Antiqua"/>
          <w:b/>
          <w:bCs/>
          <w:sz w:val="36"/>
          <w:szCs w:val="36"/>
        </w:rPr>
        <w:t>ACADEMIC ACCOUNTABILITY</w:t>
      </w:r>
    </w:p>
    <w:p w14:paraId="47E1DBB0" w14:textId="3F640EA4" w:rsidR="00345402" w:rsidRPr="002B7D0B" w:rsidRDefault="00000000" w:rsidP="002D4355">
      <w:pPr>
        <w:spacing w:after="0"/>
        <w:jc w:val="center"/>
        <w:rPr>
          <w:rFonts w:ascii="Book Antiqua" w:hAnsi="Book Antiqua"/>
          <w:sz w:val="24"/>
          <w:szCs w:val="24"/>
        </w:rPr>
      </w:pPr>
      <w:hyperlink r:id="rId8" w:history="1">
        <w:r w:rsidR="001D1F01" w:rsidRPr="002B7D0B">
          <w:rPr>
            <w:rStyle w:val="Hyperlink"/>
            <w:rFonts w:ascii="Book Antiqua" w:hAnsi="Book Antiqua"/>
            <w:sz w:val="24"/>
            <w:szCs w:val="24"/>
          </w:rPr>
          <w:t>https://www.eugc.ac.lk/qac/ac-accountability.html</w:t>
        </w:r>
      </w:hyperlink>
      <w:r w:rsidR="001D1F01" w:rsidRPr="002B7D0B">
        <w:rPr>
          <w:rFonts w:ascii="Book Antiqua" w:hAnsi="Book Antiqua"/>
          <w:sz w:val="24"/>
          <w:szCs w:val="24"/>
        </w:rPr>
        <w:t xml:space="preserve"> </w:t>
      </w:r>
      <w:r w:rsidR="002D4355" w:rsidRPr="002B7D0B">
        <w:rPr>
          <w:rFonts w:ascii="Book Antiqua" w:hAnsi="Book Antiqua"/>
          <w:sz w:val="24"/>
          <w:szCs w:val="24"/>
        </w:rPr>
        <w:t xml:space="preserve"> </w:t>
      </w:r>
    </w:p>
    <w:p w14:paraId="0B00472B" w14:textId="37259C90" w:rsidR="001D1F01" w:rsidRPr="002B7D0B" w:rsidRDefault="001D1F01" w:rsidP="007445AF">
      <w:pPr>
        <w:spacing w:before="480" w:after="0"/>
        <w:jc w:val="both"/>
        <w:rPr>
          <w:rFonts w:ascii="Book Antiqua" w:hAnsi="Book Antiqua"/>
        </w:rPr>
      </w:pPr>
      <w:r w:rsidRPr="002B7D0B">
        <w:rPr>
          <w:rFonts w:ascii="Book Antiqua" w:hAnsi="Book Antiqua"/>
        </w:rPr>
        <w:t>[The University Grants Commission at its 914</w:t>
      </w:r>
      <w:r w:rsidRPr="002B7D0B">
        <w:rPr>
          <w:rFonts w:ascii="Book Antiqua" w:hAnsi="Book Antiqua"/>
          <w:vertAlign w:val="superscript"/>
        </w:rPr>
        <w:t>th</w:t>
      </w:r>
      <w:r w:rsidRPr="002B7D0B">
        <w:rPr>
          <w:rFonts w:ascii="Book Antiqua" w:hAnsi="Book Antiqua"/>
        </w:rPr>
        <w:t xml:space="preserve"> meeting held on 09.04.2015 granted approval to circulate the document titled "</w:t>
      </w:r>
      <w:r w:rsidRPr="002B7D0B">
        <w:rPr>
          <w:rFonts w:ascii="Book Antiqua" w:hAnsi="Book Antiqua"/>
          <w:color w:val="4472C4" w:themeColor="accent1"/>
        </w:rPr>
        <w:t>Ethics and Academic Accountability for Academic Staff in the Sri Lankan University System</w:t>
      </w:r>
      <w:r w:rsidRPr="002B7D0B">
        <w:rPr>
          <w:rFonts w:ascii="Book Antiqua" w:hAnsi="Book Antiqua"/>
        </w:rPr>
        <w:t>" prepared by the quality assurance and Accreditation of the University Grants Commission.]</w:t>
      </w:r>
    </w:p>
    <w:p w14:paraId="56FC9182" w14:textId="7E3FA534" w:rsidR="001D1F01" w:rsidRPr="002B7D0B" w:rsidRDefault="001D1F01" w:rsidP="002D4355">
      <w:pPr>
        <w:spacing w:before="240" w:after="0"/>
        <w:jc w:val="both"/>
        <w:rPr>
          <w:rFonts w:ascii="Book Antiqua" w:hAnsi="Book Antiqua"/>
          <w:sz w:val="24"/>
          <w:szCs w:val="24"/>
        </w:rPr>
      </w:pPr>
      <w:r w:rsidRPr="002B7D0B">
        <w:rPr>
          <w:rFonts w:ascii="Book Antiqua" w:hAnsi="Book Antiqua"/>
          <w:sz w:val="24"/>
          <w:szCs w:val="24"/>
        </w:rPr>
        <w:t>Ethics and Academic Accountability for Academic Staff in the Sri Lankan University System</w:t>
      </w:r>
      <w:r w:rsidR="00F523F4">
        <w:rPr>
          <w:rFonts w:ascii="Book Antiqua" w:hAnsi="Book Antiqua"/>
          <w:sz w:val="24"/>
          <w:szCs w:val="24"/>
        </w:rPr>
        <w:t>:</w:t>
      </w:r>
    </w:p>
    <w:p w14:paraId="332C0A88" w14:textId="3ECA97F7" w:rsidR="001D1F01" w:rsidRPr="002B7D0B" w:rsidRDefault="001D1F01" w:rsidP="001D1F01">
      <w:pPr>
        <w:pStyle w:val="ListParagraph"/>
        <w:numPr>
          <w:ilvl w:val="0"/>
          <w:numId w:val="29"/>
        </w:numPr>
        <w:spacing w:before="120" w:after="0"/>
        <w:ind w:left="360"/>
        <w:jc w:val="both"/>
        <w:rPr>
          <w:rFonts w:ascii="Book Antiqua" w:hAnsi="Book Antiqua"/>
          <w:b/>
          <w:bCs/>
          <w:sz w:val="28"/>
          <w:szCs w:val="28"/>
        </w:rPr>
      </w:pPr>
      <w:r w:rsidRPr="002B7D0B">
        <w:rPr>
          <w:rFonts w:ascii="Book Antiqua" w:hAnsi="Book Antiqua"/>
          <w:b/>
          <w:bCs/>
          <w:sz w:val="28"/>
          <w:szCs w:val="28"/>
        </w:rPr>
        <w:t>Ethics for University Teachers</w:t>
      </w:r>
    </w:p>
    <w:p w14:paraId="2468C53A" w14:textId="196BB5A3" w:rsidR="001D1F01" w:rsidRPr="002B7D0B" w:rsidRDefault="001D1F01" w:rsidP="001D1F01">
      <w:pPr>
        <w:spacing w:before="120" w:after="0"/>
        <w:ind w:left="360"/>
        <w:jc w:val="both"/>
        <w:rPr>
          <w:rFonts w:ascii="Book Antiqua" w:hAnsi="Book Antiqua"/>
          <w:sz w:val="24"/>
          <w:szCs w:val="24"/>
        </w:rPr>
      </w:pPr>
      <w:r w:rsidRPr="002B7D0B">
        <w:rPr>
          <w:rFonts w:ascii="Book Antiqua" w:hAnsi="Book Antiqua"/>
          <w:sz w:val="24"/>
          <w:szCs w:val="24"/>
        </w:rPr>
        <w:t>The word 'Ethics' is defined as a set of moral principles and '</w:t>
      </w:r>
      <w:r w:rsidR="007445AF" w:rsidRPr="002B7D0B">
        <w:rPr>
          <w:rFonts w:ascii="Book Antiqua" w:hAnsi="Book Antiqua"/>
          <w:sz w:val="24"/>
          <w:szCs w:val="24"/>
        </w:rPr>
        <w:t>Ethics</w:t>
      </w:r>
      <w:r w:rsidRPr="002B7D0B">
        <w:rPr>
          <w:rFonts w:ascii="Book Antiqua" w:hAnsi="Book Antiqua"/>
          <w:sz w:val="24"/>
          <w:szCs w:val="24"/>
        </w:rPr>
        <w:t>' relates to morals</w:t>
      </w:r>
      <w:r w:rsidR="007445AF" w:rsidRPr="002B7D0B">
        <w:rPr>
          <w:rFonts w:ascii="Book Antiqua" w:hAnsi="Book Antiqua"/>
          <w:sz w:val="24"/>
          <w:szCs w:val="24"/>
        </w:rPr>
        <w:t>,</w:t>
      </w:r>
      <w:r w:rsidRPr="002B7D0B">
        <w:rPr>
          <w:rFonts w:ascii="Book Antiqua" w:hAnsi="Book Antiqua"/>
          <w:sz w:val="24"/>
          <w:szCs w:val="24"/>
        </w:rPr>
        <w:t xml:space="preserve"> especially concerning human conduct (Oxford </w:t>
      </w:r>
      <w:r w:rsidR="007445AF" w:rsidRPr="002B7D0B">
        <w:rPr>
          <w:rFonts w:ascii="Book Antiqua" w:hAnsi="Book Antiqua"/>
          <w:sz w:val="24"/>
          <w:szCs w:val="24"/>
        </w:rPr>
        <w:t>Dictionary</w:t>
      </w:r>
      <w:r w:rsidRPr="002B7D0B">
        <w:rPr>
          <w:rFonts w:ascii="Book Antiqua" w:hAnsi="Book Antiqua"/>
          <w:sz w:val="24"/>
          <w:szCs w:val="24"/>
        </w:rPr>
        <w:t>). Basic human ethical behavior is acquired from the family environment, relatives, acquaintances, school friends, and teachers. Thereafter, we gradually learn to appreciate ethical issues in everyday life.</w:t>
      </w:r>
    </w:p>
    <w:p w14:paraId="58BBBF19" w14:textId="77777777" w:rsidR="001D1F01" w:rsidRPr="002B7D0B" w:rsidRDefault="001D1F01" w:rsidP="007445AF">
      <w:pPr>
        <w:pStyle w:val="ListParagraph"/>
        <w:numPr>
          <w:ilvl w:val="0"/>
          <w:numId w:val="29"/>
        </w:numPr>
        <w:spacing w:before="240" w:after="0"/>
        <w:ind w:left="360"/>
        <w:jc w:val="both"/>
        <w:rPr>
          <w:rFonts w:ascii="Book Antiqua" w:hAnsi="Book Antiqua"/>
          <w:b/>
          <w:bCs/>
          <w:sz w:val="24"/>
          <w:szCs w:val="24"/>
        </w:rPr>
      </w:pPr>
      <w:r w:rsidRPr="002B7D0B">
        <w:rPr>
          <w:rFonts w:ascii="Book Antiqua" w:hAnsi="Book Antiqua"/>
          <w:b/>
          <w:bCs/>
          <w:sz w:val="28"/>
          <w:szCs w:val="28"/>
        </w:rPr>
        <w:t>Ethics in the Profession</w:t>
      </w:r>
    </w:p>
    <w:p w14:paraId="39E23BD3" w14:textId="248A9FCE" w:rsidR="001D1F01" w:rsidRPr="002B7D0B" w:rsidRDefault="001D1F01" w:rsidP="001D1F01">
      <w:pPr>
        <w:spacing w:before="120" w:after="0"/>
        <w:ind w:left="360"/>
        <w:jc w:val="both"/>
        <w:rPr>
          <w:rFonts w:ascii="Book Antiqua" w:hAnsi="Book Antiqua"/>
          <w:sz w:val="24"/>
          <w:szCs w:val="24"/>
        </w:rPr>
      </w:pPr>
      <w:r w:rsidRPr="002B7D0B">
        <w:rPr>
          <w:rFonts w:ascii="Book Antiqua" w:hAnsi="Book Antiqua"/>
          <w:sz w:val="24"/>
          <w:szCs w:val="24"/>
        </w:rPr>
        <w:t>In addition to basic human ethical behavior, we need to respect certain ethical issues and standards inherent to our profession. The purpose of this section is to sensitize University teachers to important ethical issues before they have to confront them. These issues and related standards apply to all university teachers irrespective of their chosen subject discipline.</w:t>
      </w:r>
    </w:p>
    <w:p w14:paraId="359F025E" w14:textId="77777777" w:rsidR="001D1F01" w:rsidRPr="002B7D0B" w:rsidRDefault="001D1F01" w:rsidP="002B7D0B">
      <w:pPr>
        <w:pStyle w:val="ListParagraph"/>
        <w:numPr>
          <w:ilvl w:val="0"/>
          <w:numId w:val="29"/>
        </w:numPr>
        <w:spacing w:before="240" w:after="240"/>
        <w:ind w:left="360"/>
        <w:jc w:val="both"/>
        <w:rPr>
          <w:rFonts w:ascii="Book Antiqua" w:hAnsi="Book Antiqua"/>
          <w:b/>
          <w:bCs/>
          <w:sz w:val="28"/>
          <w:szCs w:val="28"/>
        </w:rPr>
      </w:pPr>
      <w:r w:rsidRPr="002B7D0B">
        <w:rPr>
          <w:rFonts w:ascii="Book Antiqua" w:hAnsi="Book Antiqua"/>
          <w:b/>
          <w:bCs/>
          <w:sz w:val="28"/>
          <w:szCs w:val="28"/>
        </w:rPr>
        <w:t>Ethical Principles in University Teaching</w:t>
      </w:r>
    </w:p>
    <w:tbl>
      <w:tblPr>
        <w:tblStyle w:val="TableGrid"/>
        <w:tblW w:w="9072" w:type="dxa"/>
        <w:tblInd w:w="360" w:type="dxa"/>
        <w:tblBorders>
          <w:left w:val="none" w:sz="0" w:space="0" w:color="auto"/>
          <w:right w:val="none" w:sz="0" w:space="0" w:color="auto"/>
        </w:tblBorders>
        <w:tblLook w:val="04A0" w:firstRow="1" w:lastRow="0" w:firstColumn="1" w:lastColumn="0" w:noHBand="0" w:noVBand="1"/>
      </w:tblPr>
      <w:tblGrid>
        <w:gridCol w:w="9072"/>
      </w:tblGrid>
      <w:tr w:rsidR="00FB1FAF" w:rsidRPr="002B7D0B" w14:paraId="70358273" w14:textId="77777777" w:rsidTr="00FB1FAF">
        <w:tc>
          <w:tcPr>
            <w:tcW w:w="9072" w:type="dxa"/>
          </w:tcPr>
          <w:p w14:paraId="12A4A6F8" w14:textId="7C9C57C5" w:rsidR="00FB1FAF" w:rsidRPr="002B7D0B" w:rsidRDefault="00FB1FAF" w:rsidP="00FB1FAF">
            <w:pPr>
              <w:spacing w:before="60" w:after="60"/>
              <w:jc w:val="both"/>
              <w:rPr>
                <w:rFonts w:ascii="Book Antiqua" w:hAnsi="Book Antiqua"/>
                <w:sz w:val="28"/>
                <w:szCs w:val="28"/>
              </w:rPr>
            </w:pPr>
            <w:r w:rsidRPr="002B7D0B">
              <w:rPr>
                <w:rFonts w:ascii="Book Antiqua" w:hAnsi="Book Antiqua"/>
                <w:color w:val="4472C4" w:themeColor="accent1"/>
                <w:sz w:val="28"/>
                <w:szCs w:val="28"/>
              </w:rPr>
              <w:t>1. Content Competence:</w:t>
            </w:r>
          </w:p>
        </w:tc>
      </w:tr>
      <w:tr w:rsidR="00FB1FAF" w:rsidRPr="002B7D0B" w14:paraId="1DEBC44F" w14:textId="77777777" w:rsidTr="00FB1FAF">
        <w:tc>
          <w:tcPr>
            <w:tcW w:w="9072" w:type="dxa"/>
          </w:tcPr>
          <w:p w14:paraId="4FDA5B9B" w14:textId="3E09E63A" w:rsidR="00FB1FAF" w:rsidRPr="002B7D0B" w:rsidRDefault="00FB1FAF" w:rsidP="00FB1FAF">
            <w:pPr>
              <w:spacing w:before="60" w:after="60"/>
              <w:jc w:val="both"/>
              <w:rPr>
                <w:rFonts w:ascii="Book Antiqua" w:hAnsi="Book Antiqua"/>
              </w:rPr>
            </w:pPr>
            <w:r w:rsidRPr="002B7D0B">
              <w:rPr>
                <w:rFonts w:ascii="Book Antiqua" w:hAnsi="Book Antiqua"/>
              </w:rPr>
              <w:t>University teachers should continuously improve and maintain a high level of their subject knowledge, and ensure that it is up-to-date in a rapidly advancing world. They should ensure that the course content is current, accurate, relevant</w:t>
            </w:r>
            <w:r w:rsidR="007445AF" w:rsidRPr="002B7D0B">
              <w:rPr>
                <w:rFonts w:ascii="Book Antiqua" w:hAnsi="Book Antiqua"/>
              </w:rPr>
              <w:t>,</w:t>
            </w:r>
            <w:r w:rsidRPr="002B7D0B">
              <w:rPr>
                <w:rFonts w:ascii="Book Antiqua" w:hAnsi="Book Antiqua"/>
              </w:rPr>
              <w:t xml:space="preserve"> and appropriate to the level of the study programme, and that it covers the minimum requirement defined in the syllabus for each subject.</w:t>
            </w:r>
          </w:p>
        </w:tc>
      </w:tr>
      <w:tr w:rsidR="00D51ACD" w:rsidRPr="002B7D0B" w14:paraId="1EDE5AAE" w14:textId="77777777" w:rsidTr="00FB1FAF">
        <w:tc>
          <w:tcPr>
            <w:tcW w:w="9072" w:type="dxa"/>
          </w:tcPr>
          <w:p w14:paraId="78D6C404" w14:textId="7BF7A139" w:rsidR="00FB1FAF" w:rsidRPr="002B7D0B" w:rsidRDefault="00D51ACD" w:rsidP="00FB1FAF">
            <w:pPr>
              <w:spacing w:before="60" w:after="60"/>
              <w:jc w:val="both"/>
              <w:rPr>
                <w:rFonts w:ascii="Book Antiqua" w:hAnsi="Book Antiqua"/>
                <w:color w:val="4472C4" w:themeColor="accent1"/>
                <w:sz w:val="28"/>
                <w:szCs w:val="28"/>
              </w:rPr>
            </w:pPr>
            <w:r w:rsidRPr="002B7D0B">
              <w:rPr>
                <w:rFonts w:ascii="Book Antiqua" w:hAnsi="Book Antiqua"/>
                <w:color w:val="4472C4" w:themeColor="accent1"/>
                <w:sz w:val="28"/>
                <w:szCs w:val="28"/>
              </w:rPr>
              <w:t>2. Pedagogical Competence:</w:t>
            </w:r>
          </w:p>
        </w:tc>
      </w:tr>
      <w:tr w:rsidR="00FB1FAF" w:rsidRPr="002B7D0B" w14:paraId="2E91735E" w14:textId="77777777" w:rsidTr="00FB1FAF">
        <w:tc>
          <w:tcPr>
            <w:tcW w:w="9072" w:type="dxa"/>
          </w:tcPr>
          <w:p w14:paraId="53498A4B" w14:textId="403B3509" w:rsidR="00FB1FAF" w:rsidRPr="002B7D0B" w:rsidRDefault="00D51ACD" w:rsidP="00FB1FAF">
            <w:pPr>
              <w:spacing w:before="60" w:after="60"/>
              <w:jc w:val="both"/>
              <w:rPr>
                <w:rFonts w:ascii="Book Antiqua" w:hAnsi="Book Antiqua"/>
              </w:rPr>
            </w:pPr>
            <w:r w:rsidRPr="002B7D0B">
              <w:rPr>
                <w:rFonts w:ascii="Book Antiqua" w:hAnsi="Book Antiqua"/>
              </w:rPr>
              <w:t xml:space="preserve">University teachers should improve their pedagogical skills through the development </w:t>
            </w:r>
            <w:r w:rsidR="007445AF" w:rsidRPr="002B7D0B">
              <w:rPr>
                <w:rFonts w:ascii="Book Antiqua" w:hAnsi="Book Antiqua"/>
              </w:rPr>
              <w:t xml:space="preserve">of </w:t>
            </w:r>
            <w:r w:rsidRPr="002B7D0B">
              <w:rPr>
                <w:rFonts w:ascii="Book Antiqua" w:hAnsi="Book Antiqua"/>
              </w:rPr>
              <w:t xml:space="preserve">their teaching methodology. They should communicate the course objectives to the students at the beginning of the course, and have them aligned to the objectives of the degree programme. They should select the methods of instruction based on research evidence and </w:t>
            </w:r>
            <w:r w:rsidRPr="002B7D0B">
              <w:rPr>
                <w:rFonts w:ascii="Book Antiqua" w:hAnsi="Book Antiqua"/>
              </w:rPr>
              <w:lastRenderedPageBreak/>
              <w:t xml:space="preserve">ensure that such methods of instruction are effective in helping students to achieve the course objectives. They should also be aware of alternative instructional methods or strategies that are more effective in enabling the students to achieve </w:t>
            </w:r>
            <w:r w:rsidR="007445AF" w:rsidRPr="002B7D0B">
              <w:rPr>
                <w:rFonts w:ascii="Book Antiqua" w:hAnsi="Book Antiqua"/>
              </w:rPr>
              <w:t xml:space="preserve">the </w:t>
            </w:r>
            <w:r w:rsidRPr="002B7D0B">
              <w:rPr>
                <w:rFonts w:ascii="Book Antiqua" w:hAnsi="Book Antiqua"/>
              </w:rPr>
              <w:t>Intended Learning Outcomes of the course.</w:t>
            </w:r>
          </w:p>
        </w:tc>
      </w:tr>
      <w:tr w:rsidR="00D51ACD" w:rsidRPr="002B7D0B" w14:paraId="6A541123" w14:textId="77777777" w:rsidTr="00FB1FAF">
        <w:tc>
          <w:tcPr>
            <w:tcW w:w="9072" w:type="dxa"/>
          </w:tcPr>
          <w:p w14:paraId="6A08AFFB" w14:textId="41076BB5" w:rsidR="00D51ACD" w:rsidRPr="002B7D0B" w:rsidRDefault="00D51ACD" w:rsidP="00FB1FAF">
            <w:pPr>
              <w:spacing w:before="60" w:after="60"/>
              <w:jc w:val="both"/>
              <w:rPr>
                <w:rFonts w:ascii="Book Antiqua" w:hAnsi="Book Antiqua"/>
                <w:color w:val="4472C4" w:themeColor="accent1"/>
                <w:sz w:val="28"/>
                <w:szCs w:val="28"/>
              </w:rPr>
            </w:pPr>
            <w:r w:rsidRPr="002B7D0B">
              <w:rPr>
                <w:rFonts w:ascii="Book Antiqua" w:hAnsi="Book Antiqua"/>
                <w:color w:val="4472C4" w:themeColor="accent1"/>
                <w:sz w:val="28"/>
                <w:szCs w:val="28"/>
              </w:rPr>
              <w:lastRenderedPageBreak/>
              <w:t>3. Dealing with Sensitive Topics:</w:t>
            </w:r>
          </w:p>
        </w:tc>
      </w:tr>
      <w:tr w:rsidR="00D51ACD" w:rsidRPr="002B7D0B" w14:paraId="55E9E0FB" w14:textId="77777777" w:rsidTr="00FB1FAF">
        <w:tc>
          <w:tcPr>
            <w:tcW w:w="9072" w:type="dxa"/>
          </w:tcPr>
          <w:p w14:paraId="61D22532" w14:textId="4FFE7DCF" w:rsidR="00D51ACD" w:rsidRPr="002B7D0B" w:rsidRDefault="00D51ACD" w:rsidP="00D51ACD">
            <w:pPr>
              <w:spacing w:before="60" w:after="60"/>
              <w:jc w:val="both"/>
              <w:rPr>
                <w:rFonts w:ascii="Book Antiqua" w:hAnsi="Book Antiqua"/>
              </w:rPr>
            </w:pPr>
            <w:r w:rsidRPr="002B7D0B">
              <w:rPr>
                <w:rFonts w:ascii="Book Antiqua" w:hAnsi="Book Antiqua"/>
              </w:rPr>
              <w:t>Some courses may contain topics that are likely to be sensitive or discomforting to students. In dealing with such topics, teachers should first explain why such topics have been included in the course and then discuss them in an open, honest, and positive manner.</w:t>
            </w:r>
          </w:p>
        </w:tc>
      </w:tr>
      <w:tr w:rsidR="00D51ACD" w:rsidRPr="002B7D0B" w14:paraId="7FFE3180" w14:textId="77777777" w:rsidTr="00FB1FAF">
        <w:tc>
          <w:tcPr>
            <w:tcW w:w="9072" w:type="dxa"/>
          </w:tcPr>
          <w:p w14:paraId="388C78AC" w14:textId="254AA194" w:rsidR="00D51ACD" w:rsidRPr="002B7D0B" w:rsidRDefault="00D51ACD" w:rsidP="00FB1FAF">
            <w:pPr>
              <w:spacing w:before="60" w:after="60"/>
              <w:jc w:val="both"/>
              <w:rPr>
                <w:rFonts w:ascii="Book Antiqua" w:hAnsi="Book Antiqua"/>
                <w:color w:val="4472C4" w:themeColor="accent1"/>
                <w:sz w:val="28"/>
                <w:szCs w:val="28"/>
              </w:rPr>
            </w:pPr>
            <w:r w:rsidRPr="002B7D0B">
              <w:rPr>
                <w:rFonts w:ascii="Book Antiqua" w:hAnsi="Book Antiqua"/>
                <w:color w:val="4472C4" w:themeColor="accent1"/>
                <w:sz w:val="28"/>
                <w:szCs w:val="28"/>
              </w:rPr>
              <w:t>4. Student Development:</w:t>
            </w:r>
          </w:p>
        </w:tc>
      </w:tr>
      <w:tr w:rsidR="00D51ACD" w:rsidRPr="002B7D0B" w14:paraId="16708AA5" w14:textId="77777777" w:rsidTr="00FB1FAF">
        <w:tc>
          <w:tcPr>
            <w:tcW w:w="9072" w:type="dxa"/>
          </w:tcPr>
          <w:p w14:paraId="75E96910" w14:textId="1433395E" w:rsidR="00D51ACD" w:rsidRPr="002B7D0B" w:rsidRDefault="00D51ACD" w:rsidP="00FB1FAF">
            <w:pPr>
              <w:spacing w:before="60" w:after="60"/>
              <w:jc w:val="both"/>
              <w:rPr>
                <w:rFonts w:ascii="Book Antiqua" w:hAnsi="Book Antiqua"/>
              </w:rPr>
            </w:pPr>
            <w:r w:rsidRPr="002B7D0B">
              <w:rPr>
                <w:rFonts w:ascii="Book Antiqua" w:hAnsi="Book Antiqua"/>
              </w:rPr>
              <w:t xml:space="preserve">Student development is the primary objective of teaching. Therefore, teachers should design their methods of instruction to facilitate learning </w:t>
            </w:r>
            <w:r w:rsidR="007445AF" w:rsidRPr="002B7D0B">
              <w:rPr>
                <w:rFonts w:ascii="Book Antiqua" w:hAnsi="Book Antiqua"/>
              </w:rPr>
              <w:t xml:space="preserve">and </w:t>
            </w:r>
            <w:r w:rsidRPr="002B7D0B">
              <w:rPr>
                <w:rFonts w:ascii="Book Antiqua" w:hAnsi="Book Antiqua"/>
              </w:rPr>
              <w:t>encourage autonomy and independent thinking in students. Teachers should always treat each and every student with respect and dignity, and avoid any action that can impede student development.</w:t>
            </w:r>
          </w:p>
        </w:tc>
      </w:tr>
      <w:tr w:rsidR="00D51ACD" w:rsidRPr="002B7D0B" w14:paraId="43565599" w14:textId="77777777" w:rsidTr="00FB1FAF">
        <w:tc>
          <w:tcPr>
            <w:tcW w:w="9072" w:type="dxa"/>
          </w:tcPr>
          <w:p w14:paraId="2F75554E" w14:textId="33D27A12" w:rsidR="00D51ACD" w:rsidRPr="002B7D0B" w:rsidRDefault="00D51ACD" w:rsidP="00FB1FAF">
            <w:pPr>
              <w:spacing w:before="60" w:after="60"/>
              <w:jc w:val="both"/>
              <w:rPr>
                <w:rFonts w:ascii="Book Antiqua" w:hAnsi="Book Antiqua"/>
              </w:rPr>
            </w:pPr>
            <w:r w:rsidRPr="002B7D0B">
              <w:rPr>
                <w:rFonts w:ascii="Book Antiqua" w:hAnsi="Book Antiqua"/>
                <w:color w:val="4472C4" w:themeColor="accent1"/>
                <w:sz w:val="28"/>
                <w:szCs w:val="28"/>
              </w:rPr>
              <w:t>5. Dual Relationships with Students:</w:t>
            </w:r>
          </w:p>
        </w:tc>
      </w:tr>
      <w:tr w:rsidR="00D51ACD" w:rsidRPr="002B7D0B" w14:paraId="2DF17419" w14:textId="77777777" w:rsidTr="00FB1FAF">
        <w:tc>
          <w:tcPr>
            <w:tcW w:w="9072" w:type="dxa"/>
          </w:tcPr>
          <w:p w14:paraId="3411E7AC" w14:textId="32CB95A7" w:rsidR="00D51ACD" w:rsidRPr="002B7D0B" w:rsidRDefault="00D51ACD" w:rsidP="00D51ACD">
            <w:pPr>
              <w:spacing w:before="60" w:after="60"/>
              <w:jc w:val="both"/>
              <w:rPr>
                <w:rFonts w:ascii="Book Antiqua" w:hAnsi="Book Antiqua"/>
              </w:rPr>
            </w:pPr>
            <w:r w:rsidRPr="002B7D0B">
              <w:rPr>
                <w:rFonts w:ascii="Book Antiqua" w:hAnsi="Book Antiqua"/>
              </w:rPr>
              <w:t>University teachers' relationships with students should be based on pedagogical goals and academic requirements. Teachers should not enter into dual-role relationships with students that could lead to actual or perceived favoritism. They should not also engage in activities that are likely to discriminate or marginalize any student.</w:t>
            </w:r>
          </w:p>
        </w:tc>
      </w:tr>
      <w:tr w:rsidR="00D51ACD" w:rsidRPr="002B7D0B" w14:paraId="2BBDAD5D" w14:textId="77777777" w:rsidTr="00FB1FAF">
        <w:tc>
          <w:tcPr>
            <w:tcW w:w="9072" w:type="dxa"/>
          </w:tcPr>
          <w:p w14:paraId="44FFFDF0" w14:textId="67BB4794" w:rsidR="00D51ACD" w:rsidRPr="002B7D0B" w:rsidRDefault="00D97995" w:rsidP="00FB1FAF">
            <w:pPr>
              <w:spacing w:before="60" w:after="60"/>
              <w:jc w:val="both"/>
              <w:rPr>
                <w:rFonts w:ascii="Book Antiqua" w:hAnsi="Book Antiqua"/>
              </w:rPr>
            </w:pPr>
            <w:r w:rsidRPr="002B7D0B">
              <w:rPr>
                <w:rFonts w:ascii="Book Antiqua" w:hAnsi="Book Antiqua"/>
                <w:color w:val="4472C4" w:themeColor="accent1"/>
                <w:sz w:val="28"/>
                <w:szCs w:val="28"/>
              </w:rPr>
              <w:t>6</w:t>
            </w:r>
            <w:r w:rsidR="00D51ACD" w:rsidRPr="002B7D0B">
              <w:rPr>
                <w:rFonts w:ascii="Book Antiqua" w:hAnsi="Book Antiqua"/>
                <w:color w:val="4472C4" w:themeColor="accent1"/>
                <w:sz w:val="28"/>
                <w:szCs w:val="28"/>
              </w:rPr>
              <w:t>. Confidentiality:</w:t>
            </w:r>
          </w:p>
        </w:tc>
      </w:tr>
      <w:tr w:rsidR="00D51ACD" w:rsidRPr="002B7D0B" w14:paraId="649B6378" w14:textId="77777777" w:rsidTr="00FB1FAF">
        <w:tc>
          <w:tcPr>
            <w:tcW w:w="9072" w:type="dxa"/>
          </w:tcPr>
          <w:p w14:paraId="61DFDFD9" w14:textId="21FCD20F" w:rsidR="00D51ACD" w:rsidRPr="002B7D0B" w:rsidRDefault="00D51ACD" w:rsidP="00FB1FAF">
            <w:pPr>
              <w:spacing w:before="60" w:after="60"/>
              <w:jc w:val="both"/>
              <w:rPr>
                <w:rFonts w:ascii="Book Antiqua" w:hAnsi="Book Antiqua"/>
              </w:rPr>
            </w:pPr>
            <w:r w:rsidRPr="002B7D0B">
              <w:rPr>
                <w:rFonts w:ascii="Book Antiqua" w:hAnsi="Book Antiqua"/>
              </w:rPr>
              <w:t>University teachers should ensure that student grades, attendance records</w:t>
            </w:r>
            <w:r w:rsidR="007445AF" w:rsidRPr="002B7D0B">
              <w:rPr>
                <w:rFonts w:ascii="Book Antiqua" w:hAnsi="Book Antiqua"/>
              </w:rPr>
              <w:t>,</w:t>
            </w:r>
            <w:r w:rsidRPr="002B7D0B">
              <w:rPr>
                <w:rFonts w:ascii="Book Antiqua" w:hAnsi="Book Antiqua"/>
              </w:rPr>
              <w:t xml:space="preserve"> and private communications are treated as confidential material. Thus, they should be released only for legitimate academic purposes or only with </w:t>
            </w:r>
            <w:r w:rsidR="007445AF" w:rsidRPr="002B7D0B">
              <w:rPr>
                <w:rFonts w:ascii="Book Antiqua" w:hAnsi="Book Antiqua"/>
              </w:rPr>
              <w:t xml:space="preserve">the </w:t>
            </w:r>
            <w:r w:rsidRPr="002B7D0B">
              <w:rPr>
                <w:rFonts w:ascii="Book Antiqua" w:hAnsi="Book Antiqua"/>
              </w:rPr>
              <w:t>student's consent. Release of such information should be beneficial to the student or should prevent harm to others.</w:t>
            </w:r>
          </w:p>
        </w:tc>
      </w:tr>
      <w:tr w:rsidR="00D97995" w:rsidRPr="002B7D0B" w14:paraId="1374C25A" w14:textId="77777777" w:rsidTr="00FB1FAF">
        <w:tc>
          <w:tcPr>
            <w:tcW w:w="9072" w:type="dxa"/>
          </w:tcPr>
          <w:p w14:paraId="500CBB28" w14:textId="5A432020" w:rsidR="00D97995" w:rsidRPr="002B7D0B" w:rsidRDefault="00D97995" w:rsidP="00FB1FAF">
            <w:pPr>
              <w:spacing w:before="60" w:after="60"/>
              <w:jc w:val="both"/>
              <w:rPr>
                <w:rFonts w:ascii="Book Antiqua" w:hAnsi="Book Antiqua"/>
              </w:rPr>
            </w:pPr>
            <w:r w:rsidRPr="002B7D0B">
              <w:rPr>
                <w:rFonts w:ascii="Book Antiqua" w:hAnsi="Book Antiqua"/>
                <w:color w:val="4472C4" w:themeColor="accent1"/>
                <w:sz w:val="28"/>
                <w:szCs w:val="28"/>
              </w:rPr>
              <w:t>7. Respect for Colleagues:</w:t>
            </w:r>
          </w:p>
        </w:tc>
      </w:tr>
      <w:tr w:rsidR="00D97995" w:rsidRPr="002B7D0B" w14:paraId="5D8B5ADF" w14:textId="77777777" w:rsidTr="00FB1FAF">
        <w:tc>
          <w:tcPr>
            <w:tcW w:w="9072" w:type="dxa"/>
          </w:tcPr>
          <w:p w14:paraId="122982CB" w14:textId="5DD29C98" w:rsidR="00D97995" w:rsidRPr="002B7D0B" w:rsidRDefault="00D97995" w:rsidP="00D97995">
            <w:pPr>
              <w:spacing w:before="60" w:after="60"/>
              <w:jc w:val="both"/>
              <w:rPr>
                <w:rFonts w:ascii="Book Antiqua" w:hAnsi="Book Antiqua"/>
              </w:rPr>
            </w:pPr>
            <w:r w:rsidRPr="002B7D0B">
              <w:rPr>
                <w:rFonts w:ascii="Book Antiqua" w:hAnsi="Book Antiqua"/>
              </w:rPr>
              <w:t>Teachers should respect the dignity of their colleagues and work cooperatively with them in the interest of fostering student development. Thus, teachers should maintain professionalism in order to maximize student attainment of degree objectives.</w:t>
            </w:r>
          </w:p>
        </w:tc>
      </w:tr>
      <w:tr w:rsidR="00D97995" w:rsidRPr="002B7D0B" w14:paraId="255B7475" w14:textId="77777777" w:rsidTr="00FB1FAF">
        <w:tc>
          <w:tcPr>
            <w:tcW w:w="9072" w:type="dxa"/>
          </w:tcPr>
          <w:p w14:paraId="536A0555" w14:textId="3635EDB1" w:rsidR="00D97995" w:rsidRPr="002B7D0B" w:rsidRDefault="00D97995" w:rsidP="00FB1FAF">
            <w:pPr>
              <w:spacing w:before="60" w:after="60"/>
              <w:jc w:val="both"/>
              <w:rPr>
                <w:rFonts w:ascii="Book Antiqua" w:hAnsi="Book Antiqua"/>
              </w:rPr>
            </w:pPr>
            <w:r w:rsidRPr="002B7D0B">
              <w:rPr>
                <w:rFonts w:ascii="Book Antiqua" w:hAnsi="Book Antiqua"/>
                <w:color w:val="4472C4" w:themeColor="accent1"/>
                <w:sz w:val="28"/>
                <w:szCs w:val="28"/>
              </w:rPr>
              <w:t>8. Valid Assessment of Students:</w:t>
            </w:r>
          </w:p>
        </w:tc>
      </w:tr>
      <w:tr w:rsidR="00D97995" w:rsidRPr="002B7D0B" w14:paraId="475344AA" w14:textId="77777777" w:rsidTr="00FB1FAF">
        <w:tc>
          <w:tcPr>
            <w:tcW w:w="9072" w:type="dxa"/>
          </w:tcPr>
          <w:p w14:paraId="5B3625C1" w14:textId="7B1344B7" w:rsidR="00D97995" w:rsidRPr="002B7D0B" w:rsidRDefault="00D97995" w:rsidP="00D97995">
            <w:pPr>
              <w:spacing w:before="60" w:after="60"/>
              <w:jc w:val="both"/>
              <w:rPr>
                <w:rFonts w:ascii="Book Antiqua" w:hAnsi="Book Antiqua"/>
              </w:rPr>
            </w:pPr>
            <w:r w:rsidRPr="002B7D0B">
              <w:rPr>
                <w:rFonts w:ascii="Book Antiqua" w:hAnsi="Book Antiqua"/>
              </w:rPr>
              <w:t>Since student performance at universities is greatly determined by the assessment policies and strategies of degree programs, it is imperative that teachers select assessment techniques that are consistent with the objectives of the course. They should at the same time be reliable and valid as much as possible. It is also necessary that methods are communicated early to students at the beginning of the course.</w:t>
            </w:r>
          </w:p>
        </w:tc>
      </w:tr>
      <w:tr w:rsidR="00D97995" w:rsidRPr="002B7D0B" w14:paraId="665C90E8" w14:textId="77777777" w:rsidTr="00FB1FAF">
        <w:tc>
          <w:tcPr>
            <w:tcW w:w="9072" w:type="dxa"/>
          </w:tcPr>
          <w:p w14:paraId="2C5C274D" w14:textId="324DB3BD" w:rsidR="00D97995" w:rsidRPr="002B7D0B" w:rsidRDefault="00D97995" w:rsidP="00D97995">
            <w:pPr>
              <w:spacing w:before="60" w:after="60"/>
              <w:jc w:val="both"/>
              <w:rPr>
                <w:rFonts w:ascii="Book Antiqua" w:hAnsi="Book Antiqua"/>
                <w:color w:val="4472C4" w:themeColor="accent1"/>
                <w:sz w:val="24"/>
                <w:szCs w:val="24"/>
              </w:rPr>
            </w:pPr>
            <w:r w:rsidRPr="002B7D0B">
              <w:rPr>
                <w:rFonts w:ascii="Book Antiqua" w:hAnsi="Book Antiqua"/>
                <w:color w:val="4472C4" w:themeColor="accent1"/>
                <w:sz w:val="28"/>
                <w:szCs w:val="28"/>
              </w:rPr>
              <w:t>9. Respect for the Institution:</w:t>
            </w:r>
          </w:p>
        </w:tc>
      </w:tr>
      <w:tr w:rsidR="00D97995" w:rsidRPr="002B7D0B" w14:paraId="77574B56" w14:textId="77777777" w:rsidTr="00FB1FAF">
        <w:tc>
          <w:tcPr>
            <w:tcW w:w="9072" w:type="dxa"/>
          </w:tcPr>
          <w:p w14:paraId="36D3D320" w14:textId="2D401452" w:rsidR="00D97995" w:rsidRPr="002B7D0B" w:rsidRDefault="00D97995" w:rsidP="00D97995">
            <w:pPr>
              <w:spacing w:before="60" w:after="60"/>
              <w:jc w:val="both"/>
              <w:rPr>
                <w:rFonts w:ascii="Book Antiqua" w:hAnsi="Book Antiqua"/>
              </w:rPr>
            </w:pPr>
            <w:r w:rsidRPr="002B7D0B">
              <w:rPr>
                <w:rFonts w:ascii="Book Antiqua" w:hAnsi="Book Antiqua"/>
              </w:rPr>
              <w:t>University teachers should be aware of and respect the educational goals, policies</w:t>
            </w:r>
            <w:r w:rsidR="007445AF" w:rsidRPr="002B7D0B">
              <w:rPr>
                <w:rFonts w:ascii="Book Antiqua" w:hAnsi="Book Antiqua"/>
              </w:rPr>
              <w:t>,</w:t>
            </w:r>
            <w:r w:rsidRPr="002B7D0B">
              <w:rPr>
                <w:rFonts w:ascii="Book Antiqua" w:hAnsi="Book Antiqua"/>
              </w:rPr>
              <w:t xml:space="preserve"> and standards of the University. They should always share a collective responsibility to work for the good of the University.</w:t>
            </w:r>
          </w:p>
        </w:tc>
      </w:tr>
    </w:tbl>
    <w:p w14:paraId="560135A9" w14:textId="77777777" w:rsidR="002B7D0B" w:rsidRPr="002B7D0B" w:rsidRDefault="002B7D0B" w:rsidP="002B7D0B">
      <w:pPr>
        <w:spacing w:before="240" w:after="120"/>
        <w:jc w:val="both"/>
        <w:rPr>
          <w:rFonts w:ascii="Book Antiqua" w:hAnsi="Book Antiqua"/>
          <w:b/>
          <w:bCs/>
          <w:sz w:val="28"/>
          <w:szCs w:val="28"/>
        </w:rPr>
      </w:pPr>
    </w:p>
    <w:p w14:paraId="302A9349" w14:textId="75B5AED6" w:rsidR="001D1F01" w:rsidRPr="002B7D0B" w:rsidRDefault="001D1F01" w:rsidP="00D97995">
      <w:pPr>
        <w:pStyle w:val="ListParagraph"/>
        <w:numPr>
          <w:ilvl w:val="0"/>
          <w:numId w:val="29"/>
        </w:numPr>
        <w:spacing w:before="240" w:after="120"/>
        <w:ind w:left="360"/>
        <w:jc w:val="both"/>
        <w:rPr>
          <w:rFonts w:ascii="Book Antiqua" w:hAnsi="Book Antiqua"/>
          <w:b/>
          <w:bCs/>
          <w:sz w:val="28"/>
          <w:szCs w:val="28"/>
        </w:rPr>
      </w:pPr>
      <w:r w:rsidRPr="002B7D0B">
        <w:rPr>
          <w:rFonts w:ascii="Book Antiqua" w:hAnsi="Book Antiqua"/>
          <w:b/>
          <w:bCs/>
          <w:sz w:val="28"/>
          <w:szCs w:val="28"/>
        </w:rPr>
        <w:t>Ethical Principles in Research</w:t>
      </w:r>
    </w:p>
    <w:p w14:paraId="1A598A83" w14:textId="63758F2C" w:rsidR="00D97995" w:rsidRPr="002B7D0B" w:rsidRDefault="00D97995" w:rsidP="00D97995">
      <w:pPr>
        <w:spacing w:before="120" w:after="120"/>
        <w:ind w:left="360"/>
        <w:jc w:val="both"/>
        <w:rPr>
          <w:rFonts w:ascii="Book Antiqua" w:hAnsi="Book Antiqua"/>
          <w:sz w:val="24"/>
          <w:szCs w:val="24"/>
        </w:rPr>
      </w:pPr>
      <w:r w:rsidRPr="002B7D0B">
        <w:rPr>
          <w:rFonts w:ascii="Book Antiqua" w:hAnsi="Book Antiqua"/>
          <w:sz w:val="24"/>
          <w:szCs w:val="24"/>
        </w:rPr>
        <w:t>All University teachers are expected to conduct research in their fields of specialization. Ethical issues related to funding and conflicts of interest, sometimes, could arise in conducting research. Further, ethical issues could arise in the conduct of human and animal research, genetic research as well as in ethnic, religious and gender studies. The following are situations where ethics need to be considered in research undertaken by university teachers.</w:t>
      </w:r>
    </w:p>
    <w:tbl>
      <w:tblPr>
        <w:tblStyle w:val="TableGrid"/>
        <w:tblW w:w="9072" w:type="dxa"/>
        <w:tblInd w:w="360" w:type="dxa"/>
        <w:tblBorders>
          <w:left w:val="none" w:sz="0" w:space="0" w:color="auto"/>
          <w:right w:val="none" w:sz="0" w:space="0" w:color="auto"/>
        </w:tblBorders>
        <w:tblLook w:val="04A0" w:firstRow="1" w:lastRow="0" w:firstColumn="1" w:lastColumn="0" w:noHBand="0" w:noVBand="1"/>
      </w:tblPr>
      <w:tblGrid>
        <w:gridCol w:w="9072"/>
      </w:tblGrid>
      <w:tr w:rsidR="00D97995" w:rsidRPr="002B7D0B" w14:paraId="50FF040D" w14:textId="77777777" w:rsidTr="0066755D">
        <w:tc>
          <w:tcPr>
            <w:tcW w:w="9072" w:type="dxa"/>
          </w:tcPr>
          <w:p w14:paraId="33E0C554" w14:textId="0F73835C" w:rsidR="00D97995" w:rsidRPr="002B7D0B" w:rsidRDefault="00D97995" w:rsidP="0066755D">
            <w:pPr>
              <w:spacing w:before="60" w:after="60"/>
              <w:jc w:val="both"/>
              <w:rPr>
                <w:rFonts w:ascii="Book Antiqua" w:hAnsi="Book Antiqua"/>
                <w:sz w:val="28"/>
                <w:szCs w:val="28"/>
              </w:rPr>
            </w:pPr>
            <w:r w:rsidRPr="002B7D0B">
              <w:rPr>
                <w:rFonts w:ascii="Book Antiqua" w:hAnsi="Book Antiqua"/>
                <w:color w:val="4472C4" w:themeColor="accent1"/>
                <w:sz w:val="28"/>
                <w:szCs w:val="28"/>
              </w:rPr>
              <w:t xml:space="preserve">1. </w:t>
            </w:r>
            <w:r w:rsidR="005675C5" w:rsidRPr="002B7D0B">
              <w:rPr>
                <w:rFonts w:ascii="Book Antiqua" w:hAnsi="Book Antiqua"/>
                <w:color w:val="4472C4" w:themeColor="accent1"/>
                <w:sz w:val="28"/>
                <w:szCs w:val="28"/>
              </w:rPr>
              <w:t>Identification and justification of research problems:</w:t>
            </w:r>
          </w:p>
        </w:tc>
      </w:tr>
      <w:tr w:rsidR="00D97995" w:rsidRPr="002B7D0B" w14:paraId="7DD8B062" w14:textId="77777777" w:rsidTr="0066755D">
        <w:tc>
          <w:tcPr>
            <w:tcW w:w="9072" w:type="dxa"/>
          </w:tcPr>
          <w:p w14:paraId="624B4D13" w14:textId="5D0EDFD4" w:rsidR="00D97995" w:rsidRPr="002B7D0B" w:rsidRDefault="005675C5" w:rsidP="0066755D">
            <w:pPr>
              <w:spacing w:before="60" w:after="60"/>
              <w:jc w:val="both"/>
              <w:rPr>
                <w:rFonts w:ascii="Book Antiqua" w:hAnsi="Book Antiqua"/>
              </w:rPr>
            </w:pPr>
            <w:r w:rsidRPr="002B7D0B">
              <w:rPr>
                <w:rFonts w:ascii="Book Antiqua" w:hAnsi="Book Antiqua"/>
              </w:rPr>
              <w:t>After an extensive literature review the proponents of research should be able to highlight the gaps in current knowledge and how the intended study would bridge the Due reference should be made to all relevant publications. Suppression or non-reporting of literature unfavorable to one's own proposed research is unethical.</w:t>
            </w:r>
          </w:p>
        </w:tc>
      </w:tr>
      <w:tr w:rsidR="00D97995" w:rsidRPr="002B7D0B" w14:paraId="298E5047" w14:textId="77777777" w:rsidTr="0066755D">
        <w:tc>
          <w:tcPr>
            <w:tcW w:w="9072" w:type="dxa"/>
          </w:tcPr>
          <w:p w14:paraId="7CF3A1AC" w14:textId="4E10543B" w:rsidR="00D97995" w:rsidRPr="002B7D0B" w:rsidRDefault="00D97995" w:rsidP="0066755D">
            <w:pPr>
              <w:spacing w:before="60" w:after="60"/>
              <w:jc w:val="both"/>
              <w:rPr>
                <w:rFonts w:ascii="Book Antiqua" w:hAnsi="Book Antiqua"/>
                <w:color w:val="4472C4" w:themeColor="accent1"/>
                <w:sz w:val="28"/>
                <w:szCs w:val="28"/>
              </w:rPr>
            </w:pPr>
            <w:r w:rsidRPr="002B7D0B">
              <w:rPr>
                <w:rFonts w:ascii="Book Antiqua" w:hAnsi="Book Antiqua"/>
                <w:color w:val="4472C4" w:themeColor="accent1"/>
                <w:sz w:val="28"/>
                <w:szCs w:val="28"/>
              </w:rPr>
              <w:t xml:space="preserve">2. </w:t>
            </w:r>
            <w:r w:rsidR="00E42F0F" w:rsidRPr="002B7D0B">
              <w:rPr>
                <w:rFonts w:ascii="Book Antiqua" w:hAnsi="Book Antiqua"/>
                <w:color w:val="4472C4" w:themeColor="accent1"/>
                <w:sz w:val="28"/>
                <w:szCs w:val="28"/>
              </w:rPr>
              <w:t>Conflicts of interest/funding:</w:t>
            </w:r>
          </w:p>
        </w:tc>
      </w:tr>
      <w:tr w:rsidR="00D97995" w:rsidRPr="002B7D0B" w14:paraId="4D08FF90" w14:textId="77777777" w:rsidTr="0066755D">
        <w:tc>
          <w:tcPr>
            <w:tcW w:w="9072" w:type="dxa"/>
          </w:tcPr>
          <w:p w14:paraId="53AA72F5" w14:textId="7862B12C" w:rsidR="00D97995" w:rsidRPr="002B7D0B" w:rsidRDefault="006B78AA" w:rsidP="006B78AA">
            <w:pPr>
              <w:spacing w:before="60" w:after="60"/>
              <w:jc w:val="both"/>
              <w:rPr>
                <w:rFonts w:ascii="Book Antiqua" w:hAnsi="Book Antiqua"/>
              </w:rPr>
            </w:pPr>
            <w:r w:rsidRPr="002B7D0B">
              <w:rPr>
                <w:rFonts w:ascii="Book Antiqua" w:hAnsi="Book Antiqua"/>
              </w:rPr>
              <w:t>At all times researchers should maintain transparency. The actual outcome of the project should be stated clearly. Self-interests including financial benefits, one's own firm beliefs</w:t>
            </w:r>
            <w:r w:rsidR="002B7D0B">
              <w:rPr>
                <w:rFonts w:ascii="Book Antiqua" w:hAnsi="Book Antiqua"/>
              </w:rPr>
              <w:t>,</w:t>
            </w:r>
            <w:r w:rsidRPr="002B7D0B">
              <w:rPr>
                <w:rFonts w:ascii="Book Antiqua" w:hAnsi="Book Antiqua"/>
              </w:rPr>
              <w:t xml:space="preserve"> and other gains in kind should be avoided. Quoting studies that only support the study outcome and failure to include negative results should also be avoided.</w:t>
            </w:r>
          </w:p>
        </w:tc>
      </w:tr>
      <w:tr w:rsidR="00D97995" w:rsidRPr="002B7D0B" w14:paraId="758F0794" w14:textId="77777777" w:rsidTr="0066755D">
        <w:tc>
          <w:tcPr>
            <w:tcW w:w="9072" w:type="dxa"/>
          </w:tcPr>
          <w:p w14:paraId="6D4119FE" w14:textId="7D33D9DE" w:rsidR="00D97995" w:rsidRPr="002B7D0B" w:rsidRDefault="00D97995" w:rsidP="0066755D">
            <w:pPr>
              <w:spacing w:before="60" w:after="60"/>
              <w:jc w:val="both"/>
              <w:rPr>
                <w:rFonts w:ascii="Book Antiqua" w:hAnsi="Book Antiqua"/>
                <w:color w:val="4472C4" w:themeColor="accent1"/>
                <w:sz w:val="28"/>
                <w:szCs w:val="28"/>
              </w:rPr>
            </w:pPr>
            <w:r w:rsidRPr="002B7D0B">
              <w:rPr>
                <w:rFonts w:ascii="Book Antiqua" w:hAnsi="Book Antiqua"/>
                <w:color w:val="4472C4" w:themeColor="accent1"/>
                <w:sz w:val="28"/>
                <w:szCs w:val="28"/>
              </w:rPr>
              <w:t xml:space="preserve">3. </w:t>
            </w:r>
            <w:r w:rsidR="00E42F0F" w:rsidRPr="002B7D0B">
              <w:rPr>
                <w:rFonts w:ascii="Book Antiqua" w:hAnsi="Book Antiqua"/>
                <w:color w:val="4472C4" w:themeColor="accent1"/>
                <w:sz w:val="28"/>
                <w:szCs w:val="28"/>
              </w:rPr>
              <w:t>Utilization of funds, resources</w:t>
            </w:r>
            <w:r w:rsidR="002B7D0B">
              <w:rPr>
                <w:rFonts w:ascii="Book Antiqua" w:hAnsi="Book Antiqua"/>
                <w:color w:val="4472C4" w:themeColor="accent1"/>
                <w:sz w:val="28"/>
                <w:szCs w:val="28"/>
              </w:rPr>
              <w:t>,</w:t>
            </w:r>
            <w:r w:rsidR="00E42F0F" w:rsidRPr="002B7D0B">
              <w:rPr>
                <w:rFonts w:ascii="Book Antiqua" w:hAnsi="Book Antiqua"/>
                <w:color w:val="4472C4" w:themeColor="accent1"/>
                <w:sz w:val="28"/>
                <w:szCs w:val="28"/>
              </w:rPr>
              <w:t xml:space="preserve"> and methodology:</w:t>
            </w:r>
          </w:p>
        </w:tc>
      </w:tr>
      <w:tr w:rsidR="00D97995" w:rsidRPr="002B7D0B" w14:paraId="4A2B015D" w14:textId="77777777" w:rsidTr="0066755D">
        <w:tc>
          <w:tcPr>
            <w:tcW w:w="9072" w:type="dxa"/>
          </w:tcPr>
          <w:p w14:paraId="0B229E99" w14:textId="5232E710" w:rsidR="00D97995" w:rsidRPr="002B7D0B" w:rsidRDefault="00E42F0F" w:rsidP="0066755D">
            <w:pPr>
              <w:spacing w:before="60" w:after="60"/>
              <w:jc w:val="both"/>
              <w:rPr>
                <w:rFonts w:ascii="Book Antiqua" w:hAnsi="Book Antiqua"/>
              </w:rPr>
            </w:pPr>
            <w:r w:rsidRPr="002B7D0B">
              <w:rPr>
                <w:rFonts w:ascii="Book Antiqua" w:hAnsi="Book Antiqua"/>
              </w:rPr>
              <w:t>Use of methods that are unlikely to achieve the objectives is not only unscientific but also unethical as valuable resources in the form of time, effort and funds are wasted. Hence, appropriate methodology for the achievement of the objectives should be selected and funds allocated.</w:t>
            </w:r>
          </w:p>
        </w:tc>
      </w:tr>
      <w:tr w:rsidR="00D97995" w:rsidRPr="002B7D0B" w14:paraId="281CBAF6" w14:textId="77777777" w:rsidTr="0066755D">
        <w:tc>
          <w:tcPr>
            <w:tcW w:w="9072" w:type="dxa"/>
          </w:tcPr>
          <w:p w14:paraId="6EE025F3" w14:textId="2145E596" w:rsidR="00D97995" w:rsidRPr="002B7D0B" w:rsidRDefault="00D97995" w:rsidP="0066755D">
            <w:pPr>
              <w:spacing w:before="60" w:after="60"/>
              <w:jc w:val="both"/>
              <w:rPr>
                <w:rFonts w:ascii="Book Antiqua" w:hAnsi="Book Antiqua"/>
                <w:color w:val="4472C4" w:themeColor="accent1"/>
                <w:sz w:val="28"/>
                <w:szCs w:val="28"/>
              </w:rPr>
            </w:pPr>
            <w:r w:rsidRPr="002B7D0B">
              <w:rPr>
                <w:rFonts w:ascii="Book Antiqua" w:hAnsi="Book Antiqua"/>
                <w:color w:val="4472C4" w:themeColor="accent1"/>
                <w:sz w:val="28"/>
                <w:szCs w:val="28"/>
              </w:rPr>
              <w:t xml:space="preserve">4. </w:t>
            </w:r>
            <w:r w:rsidR="00E42F0F" w:rsidRPr="002B7D0B">
              <w:rPr>
                <w:rFonts w:ascii="Book Antiqua" w:hAnsi="Book Antiqua"/>
                <w:color w:val="4472C4" w:themeColor="accent1"/>
                <w:sz w:val="28"/>
                <w:szCs w:val="28"/>
              </w:rPr>
              <w:t>Ethical issues in social and biological research:</w:t>
            </w:r>
          </w:p>
        </w:tc>
      </w:tr>
      <w:tr w:rsidR="00D97995" w:rsidRPr="002B7D0B" w14:paraId="56EF0AC5" w14:textId="77777777" w:rsidTr="0066755D">
        <w:tc>
          <w:tcPr>
            <w:tcW w:w="9072" w:type="dxa"/>
          </w:tcPr>
          <w:p w14:paraId="713D478E" w14:textId="493A27A3" w:rsidR="00D97995" w:rsidRPr="002B7D0B" w:rsidRDefault="00E42F0F" w:rsidP="00E42F0F">
            <w:pPr>
              <w:spacing w:before="60" w:after="60"/>
              <w:jc w:val="both"/>
              <w:rPr>
                <w:rFonts w:ascii="Book Antiqua" w:hAnsi="Book Antiqua"/>
              </w:rPr>
            </w:pPr>
            <w:r w:rsidRPr="002B7D0B">
              <w:rPr>
                <w:rFonts w:ascii="Book Antiqua" w:hAnsi="Book Antiqua"/>
              </w:rPr>
              <w:t>In biological research as well as research on humanities and social studies where information of an intimate nature is sought, certain guidelines have to be followed. These guidelines may be institutional, departmental, national</w:t>
            </w:r>
            <w:r w:rsidR="002B7D0B">
              <w:rPr>
                <w:rFonts w:ascii="Book Antiqua" w:hAnsi="Book Antiqua"/>
              </w:rPr>
              <w:t>,</w:t>
            </w:r>
            <w:r w:rsidRPr="002B7D0B">
              <w:rPr>
                <w:rFonts w:ascii="Book Antiqua" w:hAnsi="Book Antiqua"/>
              </w:rPr>
              <w:t xml:space="preserve"> and international in nature. Some ethical issues also have legal and human (and animal) rights implications.</w:t>
            </w:r>
          </w:p>
        </w:tc>
      </w:tr>
      <w:tr w:rsidR="00D97995" w:rsidRPr="002B7D0B" w14:paraId="77B12D2C" w14:textId="77777777" w:rsidTr="0066755D">
        <w:tc>
          <w:tcPr>
            <w:tcW w:w="9072" w:type="dxa"/>
          </w:tcPr>
          <w:p w14:paraId="2B7D0EE5" w14:textId="043E51EC" w:rsidR="00D97995" w:rsidRPr="002B7D0B" w:rsidRDefault="00D97995" w:rsidP="0066755D">
            <w:pPr>
              <w:spacing w:before="60" w:after="60"/>
              <w:jc w:val="both"/>
              <w:rPr>
                <w:rFonts w:ascii="Book Antiqua" w:hAnsi="Book Antiqua"/>
                <w:sz w:val="28"/>
                <w:szCs w:val="28"/>
              </w:rPr>
            </w:pPr>
            <w:r w:rsidRPr="002B7D0B">
              <w:rPr>
                <w:rFonts w:ascii="Book Antiqua" w:hAnsi="Book Antiqua"/>
                <w:color w:val="4472C4" w:themeColor="accent1"/>
                <w:sz w:val="28"/>
                <w:szCs w:val="28"/>
              </w:rPr>
              <w:t xml:space="preserve">5. </w:t>
            </w:r>
            <w:r w:rsidR="00E42F0F" w:rsidRPr="002B7D0B">
              <w:rPr>
                <w:rFonts w:ascii="Book Antiqua" w:hAnsi="Book Antiqua"/>
                <w:color w:val="4472C4" w:themeColor="accent1"/>
                <w:sz w:val="28"/>
                <w:szCs w:val="28"/>
              </w:rPr>
              <w:t>Reporting of Results:</w:t>
            </w:r>
          </w:p>
        </w:tc>
      </w:tr>
      <w:tr w:rsidR="00D97995" w:rsidRPr="002B7D0B" w14:paraId="3317E735" w14:textId="77777777" w:rsidTr="0066755D">
        <w:tc>
          <w:tcPr>
            <w:tcW w:w="9072" w:type="dxa"/>
          </w:tcPr>
          <w:p w14:paraId="631EE3D9" w14:textId="27F03E46" w:rsidR="00D97995" w:rsidRPr="002B7D0B" w:rsidRDefault="00E42F0F" w:rsidP="0066755D">
            <w:pPr>
              <w:spacing w:before="60" w:after="60"/>
              <w:jc w:val="both"/>
              <w:rPr>
                <w:rFonts w:ascii="Book Antiqua" w:hAnsi="Book Antiqua"/>
              </w:rPr>
            </w:pPr>
            <w:r w:rsidRPr="002B7D0B">
              <w:rPr>
                <w:rFonts w:ascii="Book Antiqua" w:hAnsi="Book Antiqua"/>
              </w:rPr>
              <w:t>All relevant results have to be reported. Suppression or non-reporting of unfavorable results is unethical. Likewise, the non-mentioning of the limitations of the methodology is deemed unethical.</w:t>
            </w:r>
          </w:p>
        </w:tc>
      </w:tr>
      <w:tr w:rsidR="00D97995" w:rsidRPr="002B7D0B" w14:paraId="1FFC1757" w14:textId="77777777" w:rsidTr="0066755D">
        <w:tc>
          <w:tcPr>
            <w:tcW w:w="9072" w:type="dxa"/>
          </w:tcPr>
          <w:p w14:paraId="370D9AE5" w14:textId="3B047131" w:rsidR="00D97995" w:rsidRPr="002B7D0B" w:rsidRDefault="00D97995" w:rsidP="0066755D">
            <w:pPr>
              <w:spacing w:before="60" w:after="60"/>
              <w:jc w:val="both"/>
              <w:rPr>
                <w:rFonts w:ascii="Book Antiqua" w:hAnsi="Book Antiqua"/>
                <w:sz w:val="28"/>
                <w:szCs w:val="28"/>
              </w:rPr>
            </w:pPr>
            <w:r w:rsidRPr="002B7D0B">
              <w:rPr>
                <w:rFonts w:ascii="Book Antiqua" w:hAnsi="Book Antiqua"/>
                <w:color w:val="4472C4" w:themeColor="accent1"/>
                <w:sz w:val="28"/>
                <w:szCs w:val="28"/>
              </w:rPr>
              <w:t xml:space="preserve">6. </w:t>
            </w:r>
            <w:r w:rsidR="00E42F0F" w:rsidRPr="002B7D0B">
              <w:rPr>
                <w:rFonts w:ascii="Book Antiqua" w:hAnsi="Book Antiqua"/>
                <w:color w:val="4472C4" w:themeColor="accent1"/>
                <w:sz w:val="28"/>
                <w:szCs w:val="28"/>
              </w:rPr>
              <w:t>Publication:</w:t>
            </w:r>
          </w:p>
        </w:tc>
      </w:tr>
      <w:tr w:rsidR="00D97995" w:rsidRPr="002B7D0B" w14:paraId="2846D077" w14:textId="77777777" w:rsidTr="0066755D">
        <w:tc>
          <w:tcPr>
            <w:tcW w:w="9072" w:type="dxa"/>
          </w:tcPr>
          <w:p w14:paraId="25181769" w14:textId="570F7A25" w:rsidR="00D97995" w:rsidRPr="002B7D0B" w:rsidRDefault="00E42F0F" w:rsidP="00E42F0F">
            <w:pPr>
              <w:spacing w:before="60" w:after="60"/>
              <w:jc w:val="both"/>
              <w:rPr>
                <w:rFonts w:ascii="Book Antiqua" w:hAnsi="Book Antiqua"/>
              </w:rPr>
            </w:pPr>
            <w:r w:rsidRPr="002B7D0B">
              <w:rPr>
                <w:rFonts w:ascii="Book Antiqua" w:hAnsi="Book Antiqua"/>
              </w:rPr>
              <w:t>Only information that is based on solid scientific principles and ethically conducted research should reach society at large since scientific research has a social responsibility.</w:t>
            </w:r>
          </w:p>
        </w:tc>
      </w:tr>
      <w:tr w:rsidR="00D97995" w:rsidRPr="002B7D0B" w14:paraId="1A164A30" w14:textId="77777777" w:rsidTr="0066755D">
        <w:tc>
          <w:tcPr>
            <w:tcW w:w="9072" w:type="dxa"/>
          </w:tcPr>
          <w:p w14:paraId="3FB83D59" w14:textId="6258C6CD" w:rsidR="00D97995" w:rsidRPr="002B7D0B" w:rsidRDefault="00D97995" w:rsidP="0066755D">
            <w:pPr>
              <w:spacing w:before="60" w:after="60"/>
              <w:jc w:val="both"/>
              <w:rPr>
                <w:rFonts w:ascii="Book Antiqua" w:hAnsi="Book Antiqua"/>
                <w:sz w:val="28"/>
                <w:szCs w:val="28"/>
              </w:rPr>
            </w:pPr>
            <w:r w:rsidRPr="002B7D0B">
              <w:rPr>
                <w:rFonts w:ascii="Book Antiqua" w:hAnsi="Book Antiqua"/>
                <w:color w:val="4472C4" w:themeColor="accent1"/>
                <w:sz w:val="28"/>
                <w:szCs w:val="28"/>
              </w:rPr>
              <w:t xml:space="preserve">7. </w:t>
            </w:r>
            <w:r w:rsidR="00E42F0F" w:rsidRPr="002B7D0B">
              <w:rPr>
                <w:rFonts w:ascii="Book Antiqua" w:hAnsi="Book Antiqua"/>
                <w:color w:val="4472C4" w:themeColor="accent1"/>
                <w:sz w:val="28"/>
                <w:szCs w:val="28"/>
              </w:rPr>
              <w:t>Duplicate Publications:</w:t>
            </w:r>
          </w:p>
        </w:tc>
      </w:tr>
      <w:tr w:rsidR="00D97995" w:rsidRPr="002B7D0B" w14:paraId="0E07524B" w14:textId="77777777" w:rsidTr="0066755D">
        <w:tc>
          <w:tcPr>
            <w:tcW w:w="9072" w:type="dxa"/>
          </w:tcPr>
          <w:p w14:paraId="6428D885" w14:textId="3BB38E4A" w:rsidR="00D97995" w:rsidRPr="002B7D0B" w:rsidRDefault="00E42F0F" w:rsidP="0066755D">
            <w:pPr>
              <w:spacing w:before="60" w:after="60"/>
              <w:jc w:val="both"/>
              <w:rPr>
                <w:rFonts w:ascii="Book Antiqua" w:hAnsi="Book Antiqua"/>
              </w:rPr>
            </w:pPr>
            <w:r w:rsidRPr="002B7D0B">
              <w:rPr>
                <w:rFonts w:ascii="Book Antiqua" w:hAnsi="Book Antiqua"/>
              </w:rPr>
              <w:t>The outcome of research as an article should be published only once. However, duplicate publications occur in different forms such as publishing in another source under a different title, fragmented and published as several separate papers and extending an already published paper by adding data. These publications are unethical and should be avoided.</w:t>
            </w:r>
          </w:p>
        </w:tc>
      </w:tr>
      <w:tr w:rsidR="00D97995" w:rsidRPr="002B7D0B" w14:paraId="184B8DD3" w14:textId="77777777" w:rsidTr="0066755D">
        <w:tc>
          <w:tcPr>
            <w:tcW w:w="9072" w:type="dxa"/>
          </w:tcPr>
          <w:p w14:paraId="49ECB0E8" w14:textId="7F542E3B" w:rsidR="00D97995" w:rsidRPr="002B7D0B" w:rsidRDefault="00D97995" w:rsidP="0066755D">
            <w:pPr>
              <w:spacing w:before="60" w:after="60"/>
              <w:jc w:val="both"/>
              <w:rPr>
                <w:rFonts w:ascii="Book Antiqua" w:hAnsi="Book Antiqua"/>
                <w:sz w:val="28"/>
                <w:szCs w:val="28"/>
              </w:rPr>
            </w:pPr>
            <w:r w:rsidRPr="002B7D0B">
              <w:rPr>
                <w:rFonts w:ascii="Book Antiqua" w:hAnsi="Book Antiqua"/>
                <w:color w:val="4472C4" w:themeColor="accent1"/>
                <w:sz w:val="28"/>
                <w:szCs w:val="28"/>
              </w:rPr>
              <w:t xml:space="preserve">8. </w:t>
            </w:r>
            <w:r w:rsidR="00E42F0F" w:rsidRPr="002B7D0B">
              <w:rPr>
                <w:rFonts w:ascii="Book Antiqua" w:hAnsi="Book Antiqua"/>
                <w:color w:val="4472C4" w:themeColor="accent1"/>
                <w:sz w:val="28"/>
                <w:szCs w:val="28"/>
              </w:rPr>
              <w:t>Authorship:</w:t>
            </w:r>
          </w:p>
        </w:tc>
      </w:tr>
      <w:tr w:rsidR="00D97995" w:rsidRPr="002B7D0B" w14:paraId="1C1B5EA7" w14:textId="77777777" w:rsidTr="0066755D">
        <w:tc>
          <w:tcPr>
            <w:tcW w:w="9072" w:type="dxa"/>
          </w:tcPr>
          <w:p w14:paraId="258C8D74" w14:textId="07CDC6CB" w:rsidR="00D97995" w:rsidRPr="002B7D0B" w:rsidRDefault="00E42F0F" w:rsidP="00E42F0F">
            <w:pPr>
              <w:spacing w:before="60" w:after="60"/>
              <w:jc w:val="both"/>
              <w:rPr>
                <w:rFonts w:ascii="Book Antiqua" w:hAnsi="Book Antiqua"/>
              </w:rPr>
            </w:pPr>
            <w:r w:rsidRPr="002B7D0B">
              <w:rPr>
                <w:rFonts w:ascii="Book Antiqua" w:hAnsi="Book Antiqua"/>
              </w:rPr>
              <w:t>This is an important ethical issue in scientific publications. Authorship of a publication should be restricted to those who had been directly involved in the study. These involvements include conceptualization, design, collection and management of data, discussion</w:t>
            </w:r>
            <w:r w:rsidR="002B7D0B">
              <w:rPr>
                <w:rFonts w:ascii="Book Antiqua" w:hAnsi="Book Antiqua"/>
              </w:rPr>
              <w:t>,</w:t>
            </w:r>
            <w:r w:rsidRPr="002B7D0B">
              <w:rPr>
                <w:rFonts w:ascii="Book Antiqua" w:hAnsi="Book Antiqua"/>
              </w:rPr>
              <w:t xml:space="preserve"> and writing of the paper.</w:t>
            </w:r>
          </w:p>
        </w:tc>
      </w:tr>
      <w:tr w:rsidR="00D97995" w:rsidRPr="002B7D0B" w14:paraId="7D0E7187" w14:textId="77777777" w:rsidTr="0066755D">
        <w:tc>
          <w:tcPr>
            <w:tcW w:w="9072" w:type="dxa"/>
          </w:tcPr>
          <w:p w14:paraId="610AF965" w14:textId="439F0FF0" w:rsidR="00D97995" w:rsidRPr="002B7D0B" w:rsidRDefault="00D97995" w:rsidP="0066755D">
            <w:pPr>
              <w:spacing w:before="60" w:after="60"/>
              <w:jc w:val="both"/>
              <w:rPr>
                <w:rFonts w:ascii="Book Antiqua" w:hAnsi="Book Antiqua"/>
                <w:color w:val="4472C4" w:themeColor="accent1"/>
                <w:sz w:val="28"/>
                <w:szCs w:val="28"/>
              </w:rPr>
            </w:pPr>
            <w:r w:rsidRPr="002B7D0B">
              <w:rPr>
                <w:rFonts w:ascii="Book Antiqua" w:hAnsi="Book Antiqua"/>
                <w:color w:val="4472C4" w:themeColor="accent1"/>
                <w:sz w:val="28"/>
                <w:szCs w:val="28"/>
              </w:rPr>
              <w:t xml:space="preserve">9. </w:t>
            </w:r>
            <w:r w:rsidR="00E42F0F" w:rsidRPr="002B7D0B">
              <w:rPr>
                <w:rFonts w:ascii="Book Antiqua" w:hAnsi="Book Antiqua"/>
                <w:color w:val="4472C4" w:themeColor="accent1"/>
                <w:sz w:val="28"/>
                <w:szCs w:val="28"/>
              </w:rPr>
              <w:t>Research Fraud:</w:t>
            </w:r>
          </w:p>
        </w:tc>
      </w:tr>
      <w:tr w:rsidR="00D97995" w:rsidRPr="002B7D0B" w14:paraId="0C7518CF" w14:textId="77777777" w:rsidTr="0066755D">
        <w:tc>
          <w:tcPr>
            <w:tcW w:w="9072" w:type="dxa"/>
          </w:tcPr>
          <w:p w14:paraId="2E264014" w14:textId="4F6EE9FA" w:rsidR="00D97995" w:rsidRPr="002B7D0B" w:rsidRDefault="00E42F0F" w:rsidP="0066755D">
            <w:pPr>
              <w:spacing w:before="60" w:after="60"/>
              <w:jc w:val="both"/>
              <w:rPr>
                <w:rFonts w:ascii="Book Antiqua" w:hAnsi="Book Antiqua"/>
              </w:rPr>
            </w:pPr>
            <w:r w:rsidRPr="002B7D0B">
              <w:rPr>
                <w:rFonts w:ascii="Book Antiqua" w:hAnsi="Book Antiqua"/>
              </w:rPr>
              <w:t>Intentional dishonesty in research is unethical. These would include fabrication or invention of data, falsification or deliberate distortion of data</w:t>
            </w:r>
            <w:r w:rsidR="002B7D0B">
              <w:rPr>
                <w:rFonts w:ascii="Book Antiqua" w:hAnsi="Book Antiqua"/>
              </w:rPr>
              <w:t>,</w:t>
            </w:r>
            <w:r w:rsidRPr="002B7D0B">
              <w:rPr>
                <w:rFonts w:ascii="Book Antiqua" w:hAnsi="Book Antiqua"/>
              </w:rPr>
              <w:t xml:space="preserve"> and plagiarism. Copying considerable amounts of material without </w:t>
            </w:r>
            <w:r w:rsidR="002B7D0B">
              <w:rPr>
                <w:rFonts w:ascii="Book Antiqua" w:hAnsi="Book Antiqua"/>
              </w:rPr>
              <w:t>acknowledgment</w:t>
            </w:r>
            <w:r w:rsidRPr="002B7D0B">
              <w:rPr>
                <w:rFonts w:ascii="Book Antiqua" w:hAnsi="Book Antiqua"/>
              </w:rPr>
              <w:t xml:space="preserve"> could also be included in research fraud.</w:t>
            </w:r>
          </w:p>
        </w:tc>
      </w:tr>
    </w:tbl>
    <w:p w14:paraId="6C6127C4" w14:textId="77777777" w:rsidR="001D1F01" w:rsidRPr="002B7D0B" w:rsidRDefault="001D1F01" w:rsidP="00E42F0F">
      <w:pPr>
        <w:pStyle w:val="ListParagraph"/>
        <w:numPr>
          <w:ilvl w:val="0"/>
          <w:numId w:val="29"/>
        </w:numPr>
        <w:spacing w:before="240" w:after="0"/>
        <w:ind w:left="360"/>
        <w:jc w:val="both"/>
        <w:rPr>
          <w:rFonts w:ascii="Book Antiqua" w:hAnsi="Book Antiqua"/>
          <w:b/>
          <w:bCs/>
          <w:sz w:val="28"/>
          <w:szCs w:val="28"/>
        </w:rPr>
      </w:pPr>
      <w:r w:rsidRPr="002B7D0B">
        <w:rPr>
          <w:rFonts w:ascii="Book Antiqua" w:hAnsi="Book Antiqua"/>
          <w:b/>
          <w:bCs/>
          <w:sz w:val="28"/>
          <w:szCs w:val="28"/>
        </w:rPr>
        <w:t>Academic Freedom and Accountability</w:t>
      </w:r>
    </w:p>
    <w:p w14:paraId="31D85DE5" w14:textId="77777777" w:rsidR="00E42F0F" w:rsidRPr="002B7D0B" w:rsidRDefault="00E42F0F" w:rsidP="00E42F0F">
      <w:pPr>
        <w:spacing w:before="120" w:after="0"/>
        <w:ind w:left="360"/>
        <w:jc w:val="both"/>
        <w:rPr>
          <w:rFonts w:ascii="Book Antiqua" w:hAnsi="Book Antiqua"/>
          <w:sz w:val="24"/>
          <w:szCs w:val="24"/>
        </w:rPr>
      </w:pPr>
      <w:r w:rsidRPr="002B7D0B">
        <w:rPr>
          <w:rFonts w:ascii="Book Antiqua" w:hAnsi="Book Antiqua"/>
          <w:sz w:val="24"/>
          <w:szCs w:val="24"/>
        </w:rPr>
        <w:t>It is recognized that University teachers should have 'Academic Freedom' to: teach and carry out research without any interference; be open and flexible in their academic activities; and undertake activities outside their employment that enhance their intellect and professional skills, without forfeiting their primary commitments to the University.</w:t>
      </w:r>
    </w:p>
    <w:p w14:paraId="3BE6620E" w14:textId="113A49B9" w:rsidR="00E42F0F" w:rsidRPr="002B7D0B" w:rsidRDefault="00E42F0F" w:rsidP="00E42F0F">
      <w:pPr>
        <w:spacing w:before="120" w:after="0"/>
        <w:ind w:left="360"/>
        <w:jc w:val="both"/>
        <w:rPr>
          <w:rFonts w:ascii="Book Antiqua" w:hAnsi="Book Antiqua"/>
          <w:sz w:val="24"/>
          <w:szCs w:val="24"/>
        </w:rPr>
      </w:pPr>
      <w:r w:rsidRPr="002B7D0B">
        <w:rPr>
          <w:rFonts w:ascii="Book Antiqua" w:hAnsi="Book Antiqua"/>
          <w:sz w:val="24"/>
          <w:szCs w:val="24"/>
        </w:rPr>
        <w:t>Therefore, it is necessary to develop some guidelines on workload and work norms for academics so that they can exercise the above-mentioned academic freedom without any adverse effects on their 'Academic Accountability'. These guidelines should take into account the complexities and diversities of activities performed by the academics, which include not only teaching and research work, but also those contributing to University and National Development. It should also be noted that some of these activities are performed outside the regular working hours of the University.</w:t>
      </w:r>
    </w:p>
    <w:p w14:paraId="061C8617" w14:textId="64A487CF" w:rsidR="001D1F01" w:rsidRPr="002B7D0B" w:rsidRDefault="00E42F0F" w:rsidP="00E42F0F">
      <w:pPr>
        <w:spacing w:before="120" w:after="0"/>
        <w:ind w:left="360"/>
        <w:jc w:val="both"/>
        <w:rPr>
          <w:rFonts w:ascii="Book Antiqua" w:hAnsi="Book Antiqua"/>
          <w:sz w:val="24"/>
          <w:szCs w:val="24"/>
        </w:rPr>
      </w:pPr>
      <w:r w:rsidRPr="002B7D0B">
        <w:rPr>
          <w:rFonts w:ascii="Book Antiqua" w:hAnsi="Book Antiqua"/>
          <w:sz w:val="24"/>
          <w:szCs w:val="24"/>
        </w:rPr>
        <w:t>To capture all the above parameters, an 'Academic Performance Index' needs to be developed, considering the workloads and work norms for academics, and incorporated into the duties and responsibilities applicable to their employment at the University.</w:t>
      </w:r>
    </w:p>
    <w:p w14:paraId="69157C2B" w14:textId="663F78A5" w:rsidR="001D1F01" w:rsidRPr="002B7D0B" w:rsidRDefault="001D1F01" w:rsidP="002B7D0B">
      <w:pPr>
        <w:pStyle w:val="ListParagraph"/>
        <w:numPr>
          <w:ilvl w:val="0"/>
          <w:numId w:val="29"/>
        </w:numPr>
        <w:spacing w:before="240" w:after="0"/>
        <w:ind w:left="360"/>
        <w:jc w:val="both"/>
        <w:rPr>
          <w:rFonts w:ascii="Book Antiqua" w:hAnsi="Book Antiqua"/>
          <w:b/>
          <w:bCs/>
          <w:sz w:val="28"/>
          <w:szCs w:val="28"/>
        </w:rPr>
      </w:pPr>
      <w:r w:rsidRPr="002B7D0B">
        <w:rPr>
          <w:rFonts w:ascii="Book Antiqua" w:hAnsi="Book Antiqua"/>
          <w:b/>
          <w:bCs/>
          <w:sz w:val="28"/>
          <w:szCs w:val="28"/>
        </w:rPr>
        <w:t>Workload and Work Norms Model</w:t>
      </w:r>
    </w:p>
    <w:p w14:paraId="587A85D7" w14:textId="416C48CA" w:rsidR="00E42F0F" w:rsidRPr="002B7D0B" w:rsidRDefault="00E42F0F" w:rsidP="00FB3FB0">
      <w:pPr>
        <w:spacing w:before="120" w:after="0"/>
        <w:ind w:left="360"/>
        <w:jc w:val="both"/>
        <w:rPr>
          <w:rFonts w:ascii="Book Antiqua" w:hAnsi="Book Antiqua"/>
          <w:sz w:val="24"/>
          <w:szCs w:val="24"/>
        </w:rPr>
      </w:pPr>
      <w:r w:rsidRPr="002B7D0B">
        <w:rPr>
          <w:rFonts w:ascii="Book Antiqua" w:hAnsi="Book Antiqua"/>
          <w:sz w:val="24"/>
          <w:szCs w:val="24"/>
        </w:rPr>
        <w:t>This document addresses different aspects to be considered in developing a workload and work norms model common to all the academics in the University System. As such, the mechanism to incorporate aspects such as Teaching, Research</w:t>
      </w:r>
      <w:r w:rsidR="002B7D0B">
        <w:rPr>
          <w:rFonts w:ascii="Book Antiqua" w:hAnsi="Book Antiqua"/>
          <w:sz w:val="24"/>
          <w:szCs w:val="24"/>
        </w:rPr>
        <w:t>,</w:t>
      </w:r>
      <w:r w:rsidRPr="002B7D0B">
        <w:rPr>
          <w:rFonts w:ascii="Book Antiqua" w:hAnsi="Book Antiqua"/>
          <w:sz w:val="24"/>
          <w:szCs w:val="24"/>
        </w:rPr>
        <w:t xml:space="preserve"> and Contribution to University and National Development into this </w:t>
      </w:r>
      <w:r w:rsidRPr="002B7D0B">
        <w:rPr>
          <w:rFonts w:ascii="Book Antiqua" w:hAnsi="Book Antiqua"/>
          <w:color w:val="4472C4" w:themeColor="accent1"/>
          <w:sz w:val="24"/>
          <w:szCs w:val="24"/>
        </w:rPr>
        <w:t>'Workload and Work Norms Model'</w:t>
      </w:r>
      <w:r w:rsidRPr="002B7D0B">
        <w:rPr>
          <w:rFonts w:ascii="Book Antiqua" w:hAnsi="Book Antiqua"/>
          <w:sz w:val="24"/>
          <w:szCs w:val="24"/>
        </w:rPr>
        <w:t xml:space="preserve"> needs to be discussed at a wider forum with representation from all academic disciplines and the opportunity for same should be given to all of them, as a part of the development process.</w:t>
      </w:r>
    </w:p>
    <w:p w14:paraId="4D667FD3" w14:textId="04EDDBC0" w:rsidR="001D1F01" w:rsidRPr="002B7D0B" w:rsidRDefault="00E42F0F" w:rsidP="00E42F0F">
      <w:pPr>
        <w:spacing w:before="120" w:after="120"/>
        <w:ind w:left="360"/>
        <w:rPr>
          <w:rFonts w:ascii="Book Antiqua" w:hAnsi="Book Antiqua"/>
          <w:sz w:val="24"/>
          <w:szCs w:val="24"/>
        </w:rPr>
      </w:pPr>
      <w:r w:rsidRPr="002B7D0B">
        <w:rPr>
          <w:rFonts w:ascii="Book Antiqua" w:hAnsi="Book Antiqua"/>
          <w:sz w:val="24"/>
          <w:szCs w:val="24"/>
        </w:rPr>
        <w:t>The Workload Formula:</w:t>
      </w:r>
    </w:p>
    <w:tbl>
      <w:tblPr>
        <w:tblStyle w:val="TableGrid"/>
        <w:tblW w:w="9072" w:type="dxa"/>
        <w:tblInd w:w="360" w:type="dxa"/>
        <w:tblBorders>
          <w:left w:val="none" w:sz="0" w:space="0" w:color="auto"/>
          <w:right w:val="none" w:sz="0" w:space="0" w:color="auto"/>
        </w:tblBorders>
        <w:tblLook w:val="04A0" w:firstRow="1" w:lastRow="0" w:firstColumn="1" w:lastColumn="0" w:noHBand="0" w:noVBand="1"/>
      </w:tblPr>
      <w:tblGrid>
        <w:gridCol w:w="9072"/>
      </w:tblGrid>
      <w:tr w:rsidR="00E42F0F" w:rsidRPr="002B7D0B" w14:paraId="1B1CC65E" w14:textId="77777777" w:rsidTr="0066755D">
        <w:tc>
          <w:tcPr>
            <w:tcW w:w="9072" w:type="dxa"/>
          </w:tcPr>
          <w:p w14:paraId="2D0B071E" w14:textId="736B344D" w:rsidR="00E42F0F" w:rsidRPr="002B7D0B" w:rsidRDefault="00E42F0F" w:rsidP="0066755D">
            <w:pPr>
              <w:spacing w:before="60" w:after="60"/>
              <w:jc w:val="both"/>
              <w:rPr>
                <w:rFonts w:ascii="Book Antiqua" w:hAnsi="Book Antiqua"/>
                <w:sz w:val="28"/>
                <w:szCs w:val="28"/>
              </w:rPr>
            </w:pPr>
            <w:r w:rsidRPr="002B7D0B">
              <w:rPr>
                <w:rFonts w:ascii="Book Antiqua" w:hAnsi="Book Antiqua"/>
                <w:color w:val="4472C4" w:themeColor="accent1"/>
                <w:sz w:val="28"/>
                <w:szCs w:val="28"/>
              </w:rPr>
              <w:t>1. Time as a Unit of Measurement:</w:t>
            </w:r>
          </w:p>
        </w:tc>
      </w:tr>
      <w:tr w:rsidR="00E42F0F" w:rsidRPr="002B7D0B" w14:paraId="32D6C021" w14:textId="77777777" w:rsidTr="0066755D">
        <w:tc>
          <w:tcPr>
            <w:tcW w:w="9072" w:type="dxa"/>
          </w:tcPr>
          <w:p w14:paraId="39F2CE07" w14:textId="0EE7F799" w:rsidR="00E42F0F" w:rsidRPr="002B7D0B" w:rsidRDefault="002B7D0B" w:rsidP="0066755D">
            <w:pPr>
              <w:spacing w:before="60" w:after="60"/>
              <w:jc w:val="both"/>
              <w:rPr>
                <w:rFonts w:ascii="Book Antiqua" w:hAnsi="Book Antiqua"/>
                <w:sz w:val="24"/>
                <w:szCs w:val="24"/>
              </w:rPr>
            </w:pPr>
            <w:r>
              <w:rPr>
                <w:rFonts w:ascii="Book Antiqua" w:hAnsi="Book Antiqua"/>
                <w:sz w:val="24"/>
                <w:szCs w:val="24"/>
              </w:rPr>
              <w:t>The formula may consider</w:t>
            </w:r>
            <w:r w:rsidR="00E42F0F" w:rsidRPr="002B7D0B">
              <w:rPr>
                <w:rFonts w:ascii="Book Antiqua" w:hAnsi="Book Antiqua"/>
                <w:sz w:val="24"/>
                <w:szCs w:val="24"/>
              </w:rPr>
              <w:t xml:space="preserve"> hours/week for a particular activity as the unit of measurement. A Week can be defined as 5 working days and there would be 35 hours/week (7 hours/day x 5 days/week); an academic year would be 40 working weeks /year (with the balance left for examinations, marking</w:t>
            </w:r>
            <w:r>
              <w:rPr>
                <w:rFonts w:ascii="Book Antiqua" w:hAnsi="Book Antiqua"/>
                <w:sz w:val="24"/>
                <w:szCs w:val="24"/>
              </w:rPr>
              <w:t>,</w:t>
            </w:r>
            <w:r w:rsidR="00E42F0F" w:rsidRPr="002B7D0B">
              <w:rPr>
                <w:rFonts w:ascii="Book Antiqua" w:hAnsi="Book Antiqua"/>
                <w:sz w:val="24"/>
                <w:szCs w:val="24"/>
              </w:rPr>
              <w:t xml:space="preserve"> and vacations.) Accordingly, the number of annual hours of work would be 1400 hours/year (40 weeks/year x 35 hours/week.)</w:t>
            </w:r>
          </w:p>
        </w:tc>
      </w:tr>
      <w:tr w:rsidR="00E42F0F" w:rsidRPr="002B7D0B" w14:paraId="4A617E5A" w14:textId="77777777" w:rsidTr="0066755D">
        <w:tc>
          <w:tcPr>
            <w:tcW w:w="9072" w:type="dxa"/>
          </w:tcPr>
          <w:p w14:paraId="739586CE" w14:textId="22AEB305" w:rsidR="00E42F0F" w:rsidRPr="002B7D0B" w:rsidRDefault="00E42F0F" w:rsidP="0066755D">
            <w:pPr>
              <w:spacing w:before="60" w:after="60"/>
              <w:jc w:val="both"/>
              <w:rPr>
                <w:rFonts w:ascii="Book Antiqua" w:hAnsi="Book Antiqua"/>
                <w:color w:val="4472C4" w:themeColor="accent1"/>
                <w:sz w:val="28"/>
                <w:szCs w:val="28"/>
              </w:rPr>
            </w:pPr>
            <w:r w:rsidRPr="002B7D0B">
              <w:rPr>
                <w:rFonts w:ascii="Book Antiqua" w:hAnsi="Book Antiqua"/>
                <w:color w:val="4472C4" w:themeColor="accent1"/>
                <w:sz w:val="28"/>
                <w:szCs w:val="28"/>
              </w:rPr>
              <w:t>2. Baseline Workload:</w:t>
            </w:r>
          </w:p>
        </w:tc>
      </w:tr>
      <w:tr w:rsidR="00E42F0F" w:rsidRPr="002B7D0B" w14:paraId="401C7907" w14:textId="77777777" w:rsidTr="0066755D">
        <w:tc>
          <w:tcPr>
            <w:tcW w:w="9072" w:type="dxa"/>
          </w:tcPr>
          <w:p w14:paraId="193923BB" w14:textId="70A54968" w:rsidR="00E42F0F" w:rsidRPr="002B7D0B" w:rsidRDefault="00E42F0F" w:rsidP="0066755D">
            <w:pPr>
              <w:spacing w:before="60" w:after="60"/>
              <w:jc w:val="both"/>
              <w:rPr>
                <w:rFonts w:ascii="Book Antiqua" w:hAnsi="Book Antiqua"/>
                <w:sz w:val="24"/>
                <w:szCs w:val="24"/>
              </w:rPr>
            </w:pPr>
            <w:r w:rsidRPr="002B7D0B">
              <w:rPr>
                <w:rFonts w:ascii="Book Antiqua" w:hAnsi="Book Antiqua"/>
                <w:sz w:val="24"/>
                <w:szCs w:val="24"/>
              </w:rPr>
              <w:t xml:space="preserve">For equity and fairness, all academic staff should carry a minimum workload.  Hence, </w:t>
            </w:r>
            <w:r w:rsidR="002B7D0B">
              <w:rPr>
                <w:rFonts w:ascii="Book Antiqua" w:hAnsi="Book Antiqua"/>
                <w:sz w:val="24"/>
                <w:szCs w:val="24"/>
              </w:rPr>
              <w:t xml:space="preserve">the </w:t>
            </w:r>
            <w:r w:rsidRPr="002B7D0B">
              <w:rPr>
                <w:rFonts w:ascii="Book Antiqua" w:hAnsi="Book Antiqua"/>
                <w:sz w:val="24"/>
                <w:szCs w:val="24"/>
              </w:rPr>
              <w:t>baseline workload for academic staff should be defined.</w:t>
            </w:r>
          </w:p>
        </w:tc>
      </w:tr>
      <w:tr w:rsidR="00E42F0F" w:rsidRPr="002B7D0B" w14:paraId="201EE5BE" w14:textId="77777777" w:rsidTr="0066755D">
        <w:tc>
          <w:tcPr>
            <w:tcW w:w="9072" w:type="dxa"/>
          </w:tcPr>
          <w:p w14:paraId="1F5BCEF2" w14:textId="204D49EA" w:rsidR="00E42F0F" w:rsidRPr="002B7D0B" w:rsidRDefault="00E42F0F" w:rsidP="0066755D">
            <w:pPr>
              <w:spacing w:before="60" w:after="60"/>
              <w:jc w:val="both"/>
              <w:rPr>
                <w:rFonts w:ascii="Book Antiqua" w:hAnsi="Book Antiqua"/>
                <w:color w:val="4472C4" w:themeColor="accent1"/>
                <w:sz w:val="28"/>
                <w:szCs w:val="28"/>
              </w:rPr>
            </w:pPr>
            <w:r w:rsidRPr="002B7D0B">
              <w:rPr>
                <w:rFonts w:ascii="Book Antiqua" w:hAnsi="Book Antiqua"/>
                <w:color w:val="4472C4" w:themeColor="accent1"/>
                <w:sz w:val="28"/>
                <w:szCs w:val="28"/>
              </w:rPr>
              <w:t>3. Actual Workload vs Workload Agreed:</w:t>
            </w:r>
          </w:p>
        </w:tc>
      </w:tr>
      <w:tr w:rsidR="00E42F0F" w:rsidRPr="002B7D0B" w14:paraId="7CA712DA" w14:textId="77777777" w:rsidTr="0066755D">
        <w:tc>
          <w:tcPr>
            <w:tcW w:w="9072" w:type="dxa"/>
          </w:tcPr>
          <w:p w14:paraId="5C607CF8" w14:textId="6FEC25DF" w:rsidR="00E42F0F" w:rsidRPr="002B7D0B" w:rsidRDefault="00E42F0F" w:rsidP="0066755D">
            <w:pPr>
              <w:spacing w:before="60" w:after="60"/>
              <w:jc w:val="both"/>
              <w:rPr>
                <w:rFonts w:ascii="Book Antiqua" w:hAnsi="Book Antiqua"/>
                <w:sz w:val="24"/>
                <w:szCs w:val="24"/>
              </w:rPr>
            </w:pPr>
            <w:r w:rsidRPr="002B7D0B">
              <w:rPr>
                <w:rFonts w:ascii="Book Antiqua" w:hAnsi="Book Antiqua"/>
                <w:sz w:val="24"/>
                <w:szCs w:val="24"/>
              </w:rPr>
              <w:t>It is possible that some staff would work more than the load agreed for them. In such a situation, it is necessary to know how the additional work would be taken into account.</w:t>
            </w:r>
          </w:p>
        </w:tc>
      </w:tr>
    </w:tbl>
    <w:p w14:paraId="041066F3" w14:textId="77777777" w:rsidR="00DA6E09" w:rsidRDefault="00DA6E09" w:rsidP="002B7D0B">
      <w:pPr>
        <w:spacing w:before="360" w:after="0"/>
        <w:ind w:left="360"/>
        <w:rPr>
          <w:rFonts w:ascii="Book Antiqua" w:hAnsi="Book Antiqua"/>
          <w:b/>
          <w:bCs/>
          <w:sz w:val="28"/>
          <w:szCs w:val="28"/>
        </w:rPr>
      </w:pPr>
    </w:p>
    <w:p w14:paraId="2F2C5DE1" w14:textId="77777777" w:rsidR="00DA6E09" w:rsidRDefault="00DA6E09">
      <w:pPr>
        <w:rPr>
          <w:rFonts w:ascii="Book Antiqua" w:hAnsi="Book Antiqua"/>
          <w:b/>
          <w:bCs/>
          <w:sz w:val="28"/>
          <w:szCs w:val="28"/>
        </w:rPr>
      </w:pPr>
      <w:r>
        <w:rPr>
          <w:rFonts w:ascii="Book Antiqua" w:hAnsi="Book Antiqua"/>
          <w:b/>
          <w:bCs/>
          <w:sz w:val="28"/>
          <w:szCs w:val="28"/>
        </w:rPr>
        <w:br w:type="page"/>
      </w:r>
    </w:p>
    <w:p w14:paraId="0C307411" w14:textId="044A3DAA" w:rsidR="001A6475" w:rsidRPr="002B7D0B" w:rsidRDefault="001A6475" w:rsidP="002B7D0B">
      <w:pPr>
        <w:spacing w:before="360" w:after="0"/>
        <w:ind w:left="360"/>
        <w:rPr>
          <w:rFonts w:ascii="Book Antiqua" w:hAnsi="Book Antiqua"/>
          <w:b/>
          <w:bCs/>
          <w:sz w:val="28"/>
          <w:szCs w:val="28"/>
        </w:rPr>
      </w:pPr>
      <w:r w:rsidRPr="002B7D0B">
        <w:rPr>
          <w:rFonts w:ascii="Book Antiqua" w:hAnsi="Book Antiqua"/>
          <w:b/>
          <w:bCs/>
          <w:sz w:val="28"/>
          <w:szCs w:val="28"/>
        </w:rPr>
        <w:t>DIFFERENT TYPES OF WORKLOADS:</w:t>
      </w:r>
    </w:p>
    <w:p w14:paraId="2C6ACE56" w14:textId="08D66EC3" w:rsidR="001A6475" w:rsidRPr="002B7D0B" w:rsidRDefault="001A6475" w:rsidP="001A6475">
      <w:pPr>
        <w:pStyle w:val="ListParagraph"/>
        <w:numPr>
          <w:ilvl w:val="0"/>
          <w:numId w:val="31"/>
        </w:numPr>
        <w:spacing w:before="120" w:after="0"/>
        <w:rPr>
          <w:rFonts w:ascii="Book Antiqua" w:hAnsi="Book Antiqua"/>
          <w:b/>
          <w:bCs/>
          <w:sz w:val="28"/>
          <w:szCs w:val="28"/>
        </w:rPr>
      </w:pPr>
      <w:r w:rsidRPr="002B7D0B">
        <w:rPr>
          <w:rFonts w:ascii="Book Antiqua" w:hAnsi="Book Antiqua"/>
          <w:b/>
          <w:bCs/>
          <w:sz w:val="28"/>
          <w:szCs w:val="28"/>
        </w:rPr>
        <w:t>Teaching Workload Weights</w:t>
      </w:r>
    </w:p>
    <w:p w14:paraId="34C4F5B9" w14:textId="5F798436" w:rsidR="001A6475" w:rsidRPr="002B7D0B" w:rsidRDefault="001A6475" w:rsidP="00FB3FB0">
      <w:pPr>
        <w:spacing w:before="120" w:after="0"/>
        <w:ind w:left="360"/>
        <w:jc w:val="both"/>
        <w:rPr>
          <w:rFonts w:ascii="Book Antiqua" w:hAnsi="Book Antiqua"/>
          <w:sz w:val="24"/>
          <w:szCs w:val="24"/>
        </w:rPr>
      </w:pPr>
      <w:r w:rsidRPr="002B7D0B">
        <w:rPr>
          <w:rFonts w:ascii="Book Antiqua" w:hAnsi="Book Antiqua"/>
          <w:sz w:val="24"/>
          <w:szCs w:val="24"/>
        </w:rPr>
        <w:t>Weights assigned to the teaching workload should consider the credit value of each course offered by the Academic in a semester. In calculating the above, the following factors should be considered:</w:t>
      </w:r>
    </w:p>
    <w:p w14:paraId="06ECBC50" w14:textId="77777777" w:rsidR="001A6475" w:rsidRPr="002B7D0B" w:rsidRDefault="001A6475" w:rsidP="00FB3FB0">
      <w:pPr>
        <w:pStyle w:val="ListParagraph"/>
        <w:numPr>
          <w:ilvl w:val="0"/>
          <w:numId w:val="32"/>
        </w:numPr>
        <w:spacing w:before="120" w:after="0"/>
        <w:jc w:val="both"/>
        <w:rPr>
          <w:rFonts w:ascii="Book Antiqua" w:hAnsi="Book Antiqua"/>
          <w:sz w:val="24"/>
          <w:szCs w:val="24"/>
        </w:rPr>
      </w:pPr>
      <w:r w:rsidRPr="002B7D0B">
        <w:rPr>
          <w:rFonts w:ascii="Book Antiqua" w:hAnsi="Book Antiqua"/>
          <w:sz w:val="24"/>
          <w:szCs w:val="24"/>
        </w:rPr>
        <w:t>Teaching (theory) a new subject/course</w:t>
      </w:r>
    </w:p>
    <w:p w14:paraId="4300F977" w14:textId="77777777" w:rsidR="001A6475" w:rsidRPr="002B7D0B" w:rsidRDefault="001A6475" w:rsidP="00FB3FB0">
      <w:pPr>
        <w:pStyle w:val="ListParagraph"/>
        <w:numPr>
          <w:ilvl w:val="0"/>
          <w:numId w:val="32"/>
        </w:numPr>
        <w:spacing w:before="120" w:after="0"/>
        <w:jc w:val="both"/>
        <w:rPr>
          <w:rFonts w:ascii="Book Antiqua" w:hAnsi="Book Antiqua"/>
          <w:sz w:val="24"/>
          <w:szCs w:val="24"/>
        </w:rPr>
      </w:pPr>
      <w:r w:rsidRPr="002B7D0B">
        <w:rPr>
          <w:rFonts w:ascii="Book Antiqua" w:hAnsi="Book Antiqua"/>
          <w:sz w:val="24"/>
          <w:szCs w:val="24"/>
        </w:rPr>
        <w:t>Teaching a subject with revision</w:t>
      </w:r>
    </w:p>
    <w:p w14:paraId="176F311C" w14:textId="77777777" w:rsidR="001A6475" w:rsidRPr="002B7D0B" w:rsidRDefault="001A6475" w:rsidP="00FB3FB0">
      <w:pPr>
        <w:pStyle w:val="ListParagraph"/>
        <w:numPr>
          <w:ilvl w:val="0"/>
          <w:numId w:val="32"/>
        </w:numPr>
        <w:spacing w:before="120" w:after="0"/>
        <w:jc w:val="both"/>
        <w:rPr>
          <w:rFonts w:ascii="Book Antiqua" w:hAnsi="Book Antiqua"/>
          <w:sz w:val="24"/>
          <w:szCs w:val="24"/>
        </w:rPr>
      </w:pPr>
      <w:r w:rsidRPr="002B7D0B">
        <w:rPr>
          <w:rFonts w:ascii="Book Antiqua" w:hAnsi="Book Antiqua"/>
          <w:sz w:val="24"/>
          <w:szCs w:val="24"/>
        </w:rPr>
        <w:t>Teaching a subject with multiple offerings or parallel offerings</w:t>
      </w:r>
    </w:p>
    <w:p w14:paraId="1FBBC1B6" w14:textId="77777777" w:rsidR="001A6475" w:rsidRPr="002B7D0B" w:rsidRDefault="001A6475" w:rsidP="00FB3FB0">
      <w:pPr>
        <w:pStyle w:val="ListParagraph"/>
        <w:numPr>
          <w:ilvl w:val="0"/>
          <w:numId w:val="32"/>
        </w:numPr>
        <w:spacing w:before="120" w:after="0"/>
        <w:jc w:val="both"/>
        <w:rPr>
          <w:rFonts w:ascii="Book Antiqua" w:hAnsi="Book Antiqua"/>
          <w:sz w:val="24"/>
          <w:szCs w:val="24"/>
        </w:rPr>
      </w:pPr>
      <w:r w:rsidRPr="002B7D0B">
        <w:rPr>
          <w:rFonts w:ascii="Book Antiqua" w:hAnsi="Book Antiqua"/>
          <w:sz w:val="24"/>
          <w:szCs w:val="24"/>
        </w:rPr>
        <w:t>Teaching a subject that runs mostly as seminars</w:t>
      </w:r>
    </w:p>
    <w:p w14:paraId="010321FC" w14:textId="77777777" w:rsidR="001A6475" w:rsidRPr="002B7D0B" w:rsidRDefault="001A6475" w:rsidP="00FB3FB0">
      <w:pPr>
        <w:pStyle w:val="ListParagraph"/>
        <w:numPr>
          <w:ilvl w:val="0"/>
          <w:numId w:val="32"/>
        </w:numPr>
        <w:spacing w:before="120" w:after="0"/>
        <w:jc w:val="both"/>
        <w:rPr>
          <w:rFonts w:ascii="Book Antiqua" w:hAnsi="Book Antiqua"/>
          <w:sz w:val="24"/>
          <w:szCs w:val="24"/>
        </w:rPr>
      </w:pPr>
      <w:r w:rsidRPr="002B7D0B">
        <w:rPr>
          <w:rFonts w:ascii="Book Antiqua" w:hAnsi="Book Antiqua"/>
          <w:sz w:val="24"/>
          <w:szCs w:val="24"/>
        </w:rPr>
        <w:t>teaching a subject in an undergraduate program</w:t>
      </w:r>
    </w:p>
    <w:p w14:paraId="703B833B" w14:textId="0FFE0A6D" w:rsidR="001A6475" w:rsidRPr="002B7D0B" w:rsidRDefault="001A6475" w:rsidP="00FB3FB0">
      <w:pPr>
        <w:pStyle w:val="ListParagraph"/>
        <w:numPr>
          <w:ilvl w:val="0"/>
          <w:numId w:val="32"/>
        </w:numPr>
        <w:spacing w:before="120" w:after="0"/>
        <w:jc w:val="both"/>
        <w:rPr>
          <w:rFonts w:ascii="Book Antiqua" w:hAnsi="Book Antiqua"/>
          <w:sz w:val="24"/>
          <w:szCs w:val="24"/>
        </w:rPr>
      </w:pPr>
      <w:r w:rsidRPr="002B7D0B">
        <w:rPr>
          <w:rFonts w:ascii="Book Antiqua" w:hAnsi="Book Antiqua"/>
          <w:sz w:val="24"/>
          <w:szCs w:val="24"/>
        </w:rPr>
        <w:t>Coordinating a subject – less than 50 students, 50-100 students, 100-200 students, more than 200 students</w:t>
      </w:r>
      <w:r w:rsidR="002B7D0B">
        <w:rPr>
          <w:rFonts w:ascii="Book Antiqua" w:hAnsi="Book Antiqua"/>
          <w:sz w:val="24"/>
          <w:szCs w:val="24"/>
        </w:rPr>
        <w:t>,</w:t>
      </w:r>
      <w:r w:rsidRPr="002B7D0B">
        <w:rPr>
          <w:rFonts w:ascii="Book Antiqua" w:hAnsi="Book Antiqua"/>
          <w:sz w:val="24"/>
          <w:szCs w:val="24"/>
        </w:rPr>
        <w:t xml:space="preserve"> etc.</w:t>
      </w:r>
    </w:p>
    <w:p w14:paraId="3626619A" w14:textId="59841EA3" w:rsidR="001A6475" w:rsidRPr="002B7D0B" w:rsidRDefault="001A6475" w:rsidP="00FB3FB0">
      <w:pPr>
        <w:pStyle w:val="ListParagraph"/>
        <w:numPr>
          <w:ilvl w:val="0"/>
          <w:numId w:val="32"/>
        </w:numPr>
        <w:spacing w:before="120" w:after="0"/>
        <w:jc w:val="both"/>
        <w:rPr>
          <w:rFonts w:ascii="Book Antiqua" w:hAnsi="Book Antiqua"/>
          <w:sz w:val="24"/>
          <w:szCs w:val="24"/>
        </w:rPr>
      </w:pPr>
      <w:r w:rsidRPr="002B7D0B">
        <w:rPr>
          <w:rFonts w:ascii="Book Antiqua" w:hAnsi="Book Antiqua"/>
          <w:sz w:val="24"/>
          <w:szCs w:val="24"/>
        </w:rPr>
        <w:t>Conducting tutorials/</w:t>
      </w:r>
      <w:r w:rsidR="002B7D0B">
        <w:rPr>
          <w:rFonts w:ascii="Book Antiqua" w:hAnsi="Book Antiqua"/>
          <w:sz w:val="24"/>
          <w:szCs w:val="24"/>
        </w:rPr>
        <w:t>practicals</w:t>
      </w:r>
      <w:r w:rsidRPr="002B7D0B">
        <w:rPr>
          <w:rFonts w:ascii="Book Antiqua" w:hAnsi="Book Antiqua"/>
          <w:sz w:val="24"/>
          <w:szCs w:val="24"/>
        </w:rPr>
        <w:t xml:space="preserve"> (lab or field), design classes, demonstrations, clinical teaching, discussions,</w:t>
      </w:r>
    </w:p>
    <w:p w14:paraId="797B1700" w14:textId="3C98397E" w:rsidR="001A6475" w:rsidRPr="002B7D0B" w:rsidRDefault="001A6475" w:rsidP="00FB3FB0">
      <w:pPr>
        <w:pStyle w:val="ListParagraph"/>
        <w:numPr>
          <w:ilvl w:val="0"/>
          <w:numId w:val="32"/>
        </w:numPr>
        <w:spacing w:before="120" w:after="0"/>
        <w:jc w:val="both"/>
        <w:rPr>
          <w:rFonts w:ascii="Book Antiqua" w:hAnsi="Book Antiqua"/>
          <w:sz w:val="24"/>
          <w:szCs w:val="24"/>
        </w:rPr>
      </w:pPr>
      <w:r w:rsidRPr="002B7D0B">
        <w:rPr>
          <w:rFonts w:ascii="Book Antiqua" w:hAnsi="Book Antiqua"/>
          <w:sz w:val="24"/>
          <w:szCs w:val="24"/>
        </w:rPr>
        <w:t>Preparation, marking</w:t>
      </w:r>
      <w:r w:rsidR="002B7D0B">
        <w:rPr>
          <w:rFonts w:ascii="Book Antiqua" w:hAnsi="Book Antiqua"/>
          <w:sz w:val="24"/>
          <w:szCs w:val="24"/>
        </w:rPr>
        <w:t>,</w:t>
      </w:r>
      <w:r w:rsidRPr="002B7D0B">
        <w:rPr>
          <w:rFonts w:ascii="Book Antiqua" w:hAnsi="Book Antiqua"/>
          <w:sz w:val="24"/>
          <w:szCs w:val="24"/>
        </w:rPr>
        <w:t xml:space="preserve"> and consultation of tutorials</w:t>
      </w:r>
    </w:p>
    <w:p w14:paraId="022E54D6" w14:textId="1B056841" w:rsidR="001A6475" w:rsidRPr="002B7D0B" w:rsidRDefault="001A6475" w:rsidP="00FB3FB0">
      <w:pPr>
        <w:pStyle w:val="ListParagraph"/>
        <w:numPr>
          <w:ilvl w:val="0"/>
          <w:numId w:val="32"/>
        </w:numPr>
        <w:spacing w:before="120" w:after="0"/>
        <w:jc w:val="both"/>
        <w:rPr>
          <w:rFonts w:ascii="Book Antiqua" w:hAnsi="Book Antiqua"/>
          <w:sz w:val="24"/>
          <w:szCs w:val="24"/>
        </w:rPr>
      </w:pPr>
      <w:r w:rsidRPr="002B7D0B">
        <w:rPr>
          <w:rFonts w:ascii="Book Antiqua" w:hAnsi="Book Antiqua"/>
          <w:sz w:val="24"/>
          <w:szCs w:val="24"/>
        </w:rPr>
        <w:t>Preparation, marking</w:t>
      </w:r>
      <w:r w:rsidR="002B7D0B">
        <w:rPr>
          <w:rFonts w:ascii="Book Antiqua" w:hAnsi="Book Antiqua"/>
          <w:sz w:val="24"/>
          <w:szCs w:val="24"/>
        </w:rPr>
        <w:t>,</w:t>
      </w:r>
      <w:r w:rsidRPr="002B7D0B">
        <w:rPr>
          <w:rFonts w:ascii="Book Antiqua" w:hAnsi="Book Antiqua"/>
          <w:sz w:val="24"/>
          <w:szCs w:val="24"/>
        </w:rPr>
        <w:t xml:space="preserve"> and consultation of Practicals, </w:t>
      </w:r>
      <w:r w:rsidR="002B7D0B">
        <w:rPr>
          <w:rFonts w:ascii="Book Antiqua" w:hAnsi="Book Antiqua"/>
          <w:sz w:val="24"/>
          <w:szCs w:val="24"/>
        </w:rPr>
        <w:t>clinical</w:t>
      </w:r>
      <w:r w:rsidRPr="002B7D0B">
        <w:rPr>
          <w:rFonts w:ascii="Book Antiqua" w:hAnsi="Book Antiqua"/>
          <w:sz w:val="24"/>
          <w:szCs w:val="24"/>
        </w:rPr>
        <w:t xml:space="preserve">, </w:t>
      </w:r>
      <w:r w:rsidR="002B7D0B">
        <w:rPr>
          <w:rFonts w:ascii="Book Antiqua" w:hAnsi="Book Antiqua"/>
          <w:sz w:val="24"/>
          <w:szCs w:val="24"/>
        </w:rPr>
        <w:t>fieldwork</w:t>
      </w:r>
      <w:r w:rsidRPr="002B7D0B">
        <w:rPr>
          <w:rFonts w:ascii="Book Antiqua" w:hAnsi="Book Antiqua"/>
          <w:sz w:val="24"/>
          <w:szCs w:val="24"/>
        </w:rPr>
        <w:t xml:space="preserve">, </w:t>
      </w:r>
      <w:r w:rsidR="002B7D0B">
        <w:rPr>
          <w:rFonts w:ascii="Book Antiqua" w:hAnsi="Book Antiqua"/>
          <w:sz w:val="24"/>
          <w:szCs w:val="24"/>
        </w:rPr>
        <w:t xml:space="preserve">and </w:t>
      </w:r>
      <w:r w:rsidRPr="002B7D0B">
        <w:rPr>
          <w:rFonts w:ascii="Book Antiqua" w:hAnsi="Book Antiqua"/>
          <w:sz w:val="24"/>
          <w:szCs w:val="24"/>
        </w:rPr>
        <w:t>design classes</w:t>
      </w:r>
    </w:p>
    <w:p w14:paraId="467956B4" w14:textId="77777777" w:rsidR="001A6475" w:rsidRPr="002B7D0B" w:rsidRDefault="001A6475" w:rsidP="00FB3FB0">
      <w:pPr>
        <w:pStyle w:val="ListParagraph"/>
        <w:numPr>
          <w:ilvl w:val="0"/>
          <w:numId w:val="32"/>
        </w:numPr>
        <w:spacing w:before="120" w:after="0"/>
        <w:jc w:val="both"/>
        <w:rPr>
          <w:rFonts w:ascii="Book Antiqua" w:hAnsi="Book Antiqua"/>
          <w:sz w:val="24"/>
          <w:szCs w:val="24"/>
        </w:rPr>
      </w:pPr>
      <w:r w:rsidRPr="002B7D0B">
        <w:rPr>
          <w:rFonts w:ascii="Book Antiqua" w:hAnsi="Book Antiqua"/>
          <w:sz w:val="24"/>
          <w:szCs w:val="24"/>
        </w:rPr>
        <w:t>preparation of lecture material including electronic course material</w:t>
      </w:r>
    </w:p>
    <w:p w14:paraId="380023BD" w14:textId="77777777" w:rsidR="001A6475" w:rsidRPr="002B7D0B" w:rsidRDefault="001A6475" w:rsidP="00FB3FB0">
      <w:pPr>
        <w:pStyle w:val="ListParagraph"/>
        <w:numPr>
          <w:ilvl w:val="0"/>
          <w:numId w:val="32"/>
        </w:numPr>
        <w:spacing w:before="120" w:after="0"/>
        <w:jc w:val="both"/>
        <w:rPr>
          <w:rFonts w:ascii="Book Antiqua" w:hAnsi="Book Antiqua"/>
          <w:sz w:val="24"/>
          <w:szCs w:val="24"/>
        </w:rPr>
      </w:pPr>
      <w:r w:rsidRPr="002B7D0B">
        <w:rPr>
          <w:rFonts w:ascii="Book Antiqua" w:hAnsi="Book Antiqua"/>
          <w:sz w:val="24"/>
          <w:szCs w:val="24"/>
        </w:rPr>
        <w:t>Setting of assignments and examinations and other assessment material</w:t>
      </w:r>
    </w:p>
    <w:p w14:paraId="7867ED29" w14:textId="77777777" w:rsidR="001A6475" w:rsidRPr="002B7D0B" w:rsidRDefault="001A6475" w:rsidP="00FB3FB0">
      <w:pPr>
        <w:pStyle w:val="ListParagraph"/>
        <w:numPr>
          <w:ilvl w:val="0"/>
          <w:numId w:val="32"/>
        </w:numPr>
        <w:spacing w:before="120" w:after="0"/>
        <w:jc w:val="both"/>
        <w:rPr>
          <w:rFonts w:ascii="Book Antiqua" w:hAnsi="Book Antiqua"/>
          <w:sz w:val="24"/>
          <w:szCs w:val="24"/>
        </w:rPr>
      </w:pPr>
      <w:r w:rsidRPr="002B7D0B">
        <w:rPr>
          <w:rFonts w:ascii="Book Antiqua" w:hAnsi="Book Antiqua"/>
          <w:sz w:val="24"/>
          <w:szCs w:val="24"/>
        </w:rPr>
        <w:t>Translation of examination papers</w:t>
      </w:r>
    </w:p>
    <w:p w14:paraId="4602467D" w14:textId="77777777" w:rsidR="001A6475" w:rsidRPr="002B7D0B" w:rsidRDefault="001A6475" w:rsidP="00FB3FB0">
      <w:pPr>
        <w:pStyle w:val="ListParagraph"/>
        <w:numPr>
          <w:ilvl w:val="0"/>
          <w:numId w:val="32"/>
        </w:numPr>
        <w:spacing w:before="120" w:after="0"/>
        <w:jc w:val="both"/>
        <w:rPr>
          <w:rFonts w:ascii="Book Antiqua" w:hAnsi="Book Antiqua"/>
          <w:sz w:val="24"/>
          <w:szCs w:val="24"/>
        </w:rPr>
      </w:pPr>
      <w:r w:rsidRPr="002B7D0B">
        <w:rPr>
          <w:rFonts w:ascii="Book Antiqua" w:hAnsi="Book Antiqua"/>
          <w:sz w:val="24"/>
          <w:szCs w:val="24"/>
        </w:rPr>
        <w:t>Marking answer scripts and submissions for practical/clinical/field work examinations and design reports</w:t>
      </w:r>
    </w:p>
    <w:p w14:paraId="60570858" w14:textId="77777777" w:rsidR="001A6475" w:rsidRPr="002B7D0B" w:rsidRDefault="001A6475" w:rsidP="00FB3FB0">
      <w:pPr>
        <w:pStyle w:val="ListParagraph"/>
        <w:numPr>
          <w:ilvl w:val="0"/>
          <w:numId w:val="32"/>
        </w:numPr>
        <w:spacing w:before="120" w:after="0"/>
        <w:jc w:val="both"/>
        <w:rPr>
          <w:rFonts w:ascii="Book Antiqua" w:hAnsi="Book Antiqua"/>
          <w:sz w:val="24"/>
          <w:szCs w:val="24"/>
        </w:rPr>
      </w:pPr>
      <w:r w:rsidRPr="002B7D0B">
        <w:rPr>
          <w:rFonts w:ascii="Book Antiqua" w:hAnsi="Book Antiqua"/>
          <w:sz w:val="24"/>
          <w:szCs w:val="24"/>
        </w:rPr>
        <w:t>Assessment of student presentations, viva exams</w:t>
      </w:r>
    </w:p>
    <w:p w14:paraId="05E7F722" w14:textId="77777777" w:rsidR="001A6475" w:rsidRPr="002B7D0B" w:rsidRDefault="001A6475" w:rsidP="00FB3FB0">
      <w:pPr>
        <w:pStyle w:val="ListParagraph"/>
        <w:numPr>
          <w:ilvl w:val="0"/>
          <w:numId w:val="32"/>
        </w:numPr>
        <w:spacing w:before="120" w:after="0"/>
        <w:jc w:val="both"/>
        <w:rPr>
          <w:rFonts w:ascii="Book Antiqua" w:hAnsi="Book Antiqua"/>
          <w:sz w:val="24"/>
          <w:szCs w:val="24"/>
        </w:rPr>
      </w:pPr>
      <w:r w:rsidRPr="002B7D0B">
        <w:rPr>
          <w:rFonts w:ascii="Book Antiqua" w:hAnsi="Book Antiqua"/>
          <w:sz w:val="24"/>
          <w:szCs w:val="24"/>
        </w:rPr>
        <w:t>Supervision of undergraduate projects</w:t>
      </w:r>
    </w:p>
    <w:p w14:paraId="152593AD" w14:textId="2F007AB1" w:rsidR="001A6475" w:rsidRPr="002B7D0B" w:rsidRDefault="001A6475" w:rsidP="00FB3FB0">
      <w:pPr>
        <w:pStyle w:val="ListParagraph"/>
        <w:numPr>
          <w:ilvl w:val="0"/>
          <w:numId w:val="32"/>
        </w:numPr>
        <w:spacing w:before="120" w:after="0"/>
        <w:jc w:val="both"/>
        <w:rPr>
          <w:rFonts w:ascii="Book Antiqua" w:hAnsi="Book Antiqua"/>
          <w:sz w:val="24"/>
          <w:szCs w:val="24"/>
        </w:rPr>
      </w:pPr>
      <w:r w:rsidRPr="002B7D0B">
        <w:rPr>
          <w:rFonts w:ascii="Book Antiqua" w:hAnsi="Book Antiqua"/>
          <w:sz w:val="24"/>
          <w:szCs w:val="24"/>
        </w:rPr>
        <w:t>Assessment of undergraduate projects as a supervisor or examiner</w:t>
      </w:r>
    </w:p>
    <w:p w14:paraId="1465EB0B" w14:textId="403549A7" w:rsidR="001A6475" w:rsidRPr="002B7D0B" w:rsidRDefault="001A6475" w:rsidP="00FB3FB0">
      <w:pPr>
        <w:spacing w:before="120" w:after="0"/>
        <w:ind w:left="360"/>
        <w:jc w:val="both"/>
        <w:rPr>
          <w:rFonts w:ascii="Book Antiqua" w:hAnsi="Book Antiqua"/>
          <w:sz w:val="24"/>
          <w:szCs w:val="24"/>
        </w:rPr>
      </w:pPr>
      <w:r w:rsidRPr="002B7D0B">
        <w:rPr>
          <w:rFonts w:ascii="Book Antiqua" w:hAnsi="Book Antiqua"/>
          <w:sz w:val="24"/>
          <w:szCs w:val="24"/>
        </w:rPr>
        <w:t>Along with the above issues that would contribute to the teaching workload, the following would have to be considered too:</w:t>
      </w:r>
    </w:p>
    <w:p w14:paraId="69BDA675" w14:textId="77777777" w:rsidR="001A6475" w:rsidRPr="002B7D0B" w:rsidRDefault="001A6475" w:rsidP="00FB3FB0">
      <w:pPr>
        <w:pStyle w:val="ListParagraph"/>
        <w:numPr>
          <w:ilvl w:val="0"/>
          <w:numId w:val="33"/>
        </w:numPr>
        <w:spacing w:before="120" w:after="0"/>
        <w:jc w:val="both"/>
        <w:rPr>
          <w:rFonts w:ascii="Book Antiqua" w:hAnsi="Book Antiqua"/>
          <w:sz w:val="24"/>
          <w:szCs w:val="24"/>
        </w:rPr>
      </w:pPr>
      <w:r w:rsidRPr="002B7D0B">
        <w:rPr>
          <w:rFonts w:ascii="Book Antiqua" w:hAnsi="Book Antiqua"/>
          <w:sz w:val="24"/>
          <w:szCs w:val="24"/>
        </w:rPr>
        <w:t>Number of offerings of the same course by the same teacher</w:t>
      </w:r>
    </w:p>
    <w:p w14:paraId="2BA7B823" w14:textId="6D30C078" w:rsidR="001A6475" w:rsidRPr="002B7D0B" w:rsidRDefault="001A6475" w:rsidP="00FB3FB0">
      <w:pPr>
        <w:pStyle w:val="ListParagraph"/>
        <w:numPr>
          <w:ilvl w:val="0"/>
          <w:numId w:val="33"/>
        </w:numPr>
        <w:spacing w:before="120" w:after="0"/>
        <w:jc w:val="both"/>
        <w:rPr>
          <w:rFonts w:ascii="Book Antiqua" w:hAnsi="Book Antiqua"/>
          <w:sz w:val="24"/>
          <w:szCs w:val="24"/>
        </w:rPr>
      </w:pPr>
      <w:r w:rsidRPr="002B7D0B">
        <w:rPr>
          <w:rFonts w:ascii="Book Antiqua" w:hAnsi="Book Antiqua"/>
          <w:sz w:val="24"/>
          <w:szCs w:val="24"/>
        </w:rPr>
        <w:t xml:space="preserve">Number of hours spent on preparation for a </w:t>
      </w:r>
      <w:r w:rsidR="002B7D0B">
        <w:rPr>
          <w:rFonts w:ascii="Book Antiqua" w:hAnsi="Book Antiqua"/>
          <w:sz w:val="24"/>
          <w:szCs w:val="24"/>
        </w:rPr>
        <w:t>1-hour</w:t>
      </w:r>
      <w:r w:rsidRPr="002B7D0B">
        <w:rPr>
          <w:rFonts w:ascii="Book Antiqua" w:hAnsi="Book Antiqua"/>
          <w:sz w:val="24"/>
          <w:szCs w:val="24"/>
        </w:rPr>
        <w:t xml:space="preserve"> theory or tutorial class (3 hours)</w:t>
      </w:r>
    </w:p>
    <w:p w14:paraId="5C4FE430" w14:textId="31DC5835" w:rsidR="001A6475" w:rsidRPr="002B7D0B" w:rsidRDefault="002B7D0B" w:rsidP="00FB3FB0">
      <w:pPr>
        <w:pStyle w:val="ListParagraph"/>
        <w:numPr>
          <w:ilvl w:val="0"/>
          <w:numId w:val="33"/>
        </w:numPr>
        <w:spacing w:before="120" w:after="0"/>
        <w:jc w:val="both"/>
        <w:rPr>
          <w:rFonts w:ascii="Book Antiqua" w:hAnsi="Book Antiqua"/>
          <w:sz w:val="24"/>
          <w:szCs w:val="24"/>
        </w:rPr>
      </w:pPr>
      <w:r>
        <w:rPr>
          <w:rFonts w:ascii="Book Antiqua" w:hAnsi="Book Antiqua"/>
          <w:sz w:val="24"/>
          <w:szCs w:val="24"/>
        </w:rPr>
        <w:t>Time</w:t>
      </w:r>
      <w:r w:rsidR="001A6475" w:rsidRPr="002B7D0B">
        <w:rPr>
          <w:rFonts w:ascii="Book Antiqua" w:hAnsi="Book Antiqua"/>
          <w:sz w:val="24"/>
          <w:szCs w:val="24"/>
        </w:rPr>
        <w:t xml:space="preserve"> spent on setting an exam paper for a 1 credit unit course (3 hours)</w:t>
      </w:r>
    </w:p>
    <w:p w14:paraId="7FF1FE98" w14:textId="77777777" w:rsidR="001A6475" w:rsidRPr="002B7D0B" w:rsidRDefault="001A6475" w:rsidP="00FB3FB0">
      <w:pPr>
        <w:pStyle w:val="ListParagraph"/>
        <w:numPr>
          <w:ilvl w:val="0"/>
          <w:numId w:val="33"/>
        </w:numPr>
        <w:spacing w:before="120" w:after="0"/>
        <w:jc w:val="both"/>
        <w:rPr>
          <w:rFonts w:ascii="Book Antiqua" w:hAnsi="Book Antiqua"/>
          <w:sz w:val="24"/>
          <w:szCs w:val="24"/>
        </w:rPr>
      </w:pPr>
      <w:r w:rsidRPr="002B7D0B">
        <w:rPr>
          <w:rFonts w:ascii="Book Antiqua" w:hAnsi="Book Antiqua"/>
          <w:sz w:val="24"/>
          <w:szCs w:val="24"/>
        </w:rPr>
        <w:t>Number of students following a given course/ number of students examined by the teacher</w:t>
      </w:r>
    </w:p>
    <w:p w14:paraId="01C10269" w14:textId="77777777" w:rsidR="001A6475" w:rsidRPr="002B7D0B" w:rsidRDefault="001A6475" w:rsidP="00FB3FB0">
      <w:pPr>
        <w:pStyle w:val="ListParagraph"/>
        <w:numPr>
          <w:ilvl w:val="0"/>
          <w:numId w:val="33"/>
        </w:numPr>
        <w:spacing w:before="120" w:after="0"/>
        <w:jc w:val="both"/>
        <w:rPr>
          <w:rFonts w:ascii="Book Antiqua" w:hAnsi="Book Antiqua"/>
          <w:sz w:val="24"/>
          <w:szCs w:val="24"/>
        </w:rPr>
      </w:pPr>
      <w:r w:rsidRPr="002B7D0B">
        <w:rPr>
          <w:rFonts w:ascii="Book Antiqua" w:hAnsi="Book Antiqua"/>
          <w:sz w:val="24"/>
          <w:szCs w:val="24"/>
        </w:rPr>
        <w:t>Number of questions marked by the teacher</w:t>
      </w:r>
    </w:p>
    <w:p w14:paraId="64862CEA" w14:textId="4F303341" w:rsidR="001A6475" w:rsidRPr="002B7D0B" w:rsidRDefault="001A6475" w:rsidP="00FB3FB0">
      <w:pPr>
        <w:pStyle w:val="ListParagraph"/>
        <w:numPr>
          <w:ilvl w:val="0"/>
          <w:numId w:val="33"/>
        </w:numPr>
        <w:spacing w:before="120" w:after="0"/>
        <w:jc w:val="both"/>
        <w:rPr>
          <w:rFonts w:ascii="Book Antiqua" w:hAnsi="Book Antiqua"/>
          <w:sz w:val="24"/>
          <w:szCs w:val="24"/>
        </w:rPr>
      </w:pPr>
      <w:r w:rsidRPr="002B7D0B">
        <w:rPr>
          <w:rFonts w:ascii="Book Antiqua" w:hAnsi="Book Antiqua"/>
          <w:sz w:val="24"/>
          <w:szCs w:val="24"/>
        </w:rPr>
        <w:t>Time spent on translation of question paper of 1 credit unit (1 hour)</w:t>
      </w:r>
    </w:p>
    <w:p w14:paraId="0A7604C0" w14:textId="77777777" w:rsidR="001A6475" w:rsidRPr="002B7D0B" w:rsidRDefault="001A6475" w:rsidP="00FB3FB0">
      <w:pPr>
        <w:pStyle w:val="ListParagraph"/>
        <w:numPr>
          <w:ilvl w:val="0"/>
          <w:numId w:val="33"/>
        </w:numPr>
        <w:spacing w:before="120" w:after="0"/>
        <w:jc w:val="both"/>
        <w:rPr>
          <w:rFonts w:ascii="Book Antiqua" w:hAnsi="Book Antiqua"/>
          <w:sz w:val="24"/>
          <w:szCs w:val="24"/>
        </w:rPr>
      </w:pPr>
      <w:r w:rsidRPr="002B7D0B">
        <w:rPr>
          <w:rFonts w:ascii="Book Antiqua" w:hAnsi="Book Antiqua"/>
          <w:sz w:val="24"/>
          <w:szCs w:val="24"/>
        </w:rPr>
        <w:t>Number of tutorials per course unit</w:t>
      </w:r>
    </w:p>
    <w:p w14:paraId="6CA0E7E7" w14:textId="77777777" w:rsidR="001A6475" w:rsidRPr="002B7D0B" w:rsidRDefault="001A6475" w:rsidP="00FB3FB0">
      <w:pPr>
        <w:pStyle w:val="ListParagraph"/>
        <w:numPr>
          <w:ilvl w:val="0"/>
          <w:numId w:val="33"/>
        </w:numPr>
        <w:spacing w:before="120" w:after="0"/>
        <w:jc w:val="both"/>
        <w:rPr>
          <w:rFonts w:ascii="Book Antiqua" w:hAnsi="Book Antiqua"/>
          <w:sz w:val="24"/>
          <w:szCs w:val="24"/>
        </w:rPr>
      </w:pPr>
      <w:r w:rsidRPr="002B7D0B">
        <w:rPr>
          <w:rFonts w:ascii="Book Antiqua" w:hAnsi="Book Antiqua"/>
          <w:sz w:val="24"/>
          <w:szCs w:val="24"/>
        </w:rPr>
        <w:t>Number of students following the course with tutorials</w:t>
      </w:r>
    </w:p>
    <w:p w14:paraId="73ED84EC" w14:textId="30576B08" w:rsidR="001A6475" w:rsidRPr="002B7D0B" w:rsidRDefault="001A6475" w:rsidP="00FB3FB0">
      <w:pPr>
        <w:pStyle w:val="ListParagraph"/>
        <w:numPr>
          <w:ilvl w:val="0"/>
          <w:numId w:val="33"/>
        </w:numPr>
        <w:spacing w:before="120" w:after="0"/>
        <w:jc w:val="both"/>
        <w:rPr>
          <w:rFonts w:ascii="Book Antiqua" w:hAnsi="Book Antiqua"/>
          <w:sz w:val="24"/>
          <w:szCs w:val="24"/>
        </w:rPr>
      </w:pPr>
      <w:r w:rsidRPr="002B7D0B">
        <w:rPr>
          <w:rFonts w:ascii="Book Antiqua" w:hAnsi="Book Antiqua"/>
          <w:sz w:val="24"/>
          <w:szCs w:val="24"/>
        </w:rPr>
        <w:t>Number of hours spent on preparation of Practicals etc. ( 5 hour /2 hour practical class)</w:t>
      </w:r>
    </w:p>
    <w:p w14:paraId="7A11433F" w14:textId="5990E5D7" w:rsidR="001A6475" w:rsidRPr="002B7D0B" w:rsidRDefault="001A6475" w:rsidP="00FB3FB0">
      <w:pPr>
        <w:pStyle w:val="ListParagraph"/>
        <w:numPr>
          <w:ilvl w:val="0"/>
          <w:numId w:val="33"/>
        </w:numPr>
        <w:spacing w:before="120" w:after="0"/>
        <w:jc w:val="both"/>
        <w:rPr>
          <w:rFonts w:ascii="Book Antiqua" w:hAnsi="Book Antiqua"/>
          <w:sz w:val="24"/>
          <w:szCs w:val="24"/>
        </w:rPr>
      </w:pPr>
      <w:r w:rsidRPr="002B7D0B">
        <w:rPr>
          <w:rFonts w:ascii="Book Antiqua" w:hAnsi="Book Antiqua"/>
          <w:sz w:val="24"/>
          <w:szCs w:val="24"/>
        </w:rPr>
        <w:t>number of Practicals etc. per course</w:t>
      </w:r>
    </w:p>
    <w:p w14:paraId="034DCF49" w14:textId="18EB4C44" w:rsidR="001A6475" w:rsidRPr="002B7D0B" w:rsidRDefault="002B7D0B" w:rsidP="00FB3FB0">
      <w:pPr>
        <w:pStyle w:val="ListParagraph"/>
        <w:numPr>
          <w:ilvl w:val="0"/>
          <w:numId w:val="33"/>
        </w:numPr>
        <w:spacing w:before="120" w:after="0"/>
        <w:jc w:val="both"/>
        <w:rPr>
          <w:rFonts w:ascii="Book Antiqua" w:hAnsi="Book Antiqua"/>
          <w:sz w:val="24"/>
          <w:szCs w:val="24"/>
        </w:rPr>
      </w:pPr>
      <w:r>
        <w:rPr>
          <w:rFonts w:ascii="Book Antiqua" w:hAnsi="Book Antiqua"/>
          <w:sz w:val="24"/>
          <w:szCs w:val="24"/>
        </w:rPr>
        <w:t>period</w:t>
      </w:r>
      <w:r w:rsidR="001A6475" w:rsidRPr="002B7D0B">
        <w:rPr>
          <w:rFonts w:ascii="Book Antiqua" w:hAnsi="Book Antiqua"/>
          <w:sz w:val="24"/>
          <w:szCs w:val="24"/>
        </w:rPr>
        <w:t xml:space="preserve"> spent on setting a practical/clinical/</w:t>
      </w:r>
      <w:r>
        <w:rPr>
          <w:rFonts w:ascii="Book Antiqua" w:hAnsi="Book Antiqua"/>
          <w:sz w:val="24"/>
          <w:szCs w:val="24"/>
        </w:rPr>
        <w:t>fieldwork</w:t>
      </w:r>
      <w:r w:rsidR="001A6475" w:rsidRPr="002B7D0B">
        <w:rPr>
          <w:rFonts w:ascii="Book Antiqua" w:hAnsi="Book Antiqua"/>
          <w:sz w:val="24"/>
          <w:szCs w:val="24"/>
        </w:rPr>
        <w:t>/ design examination (3 hours)</w:t>
      </w:r>
    </w:p>
    <w:p w14:paraId="5B15DFB0" w14:textId="77777777" w:rsidR="001A6475" w:rsidRPr="002B7D0B" w:rsidRDefault="001A6475" w:rsidP="00FB3FB0">
      <w:pPr>
        <w:pStyle w:val="ListParagraph"/>
        <w:numPr>
          <w:ilvl w:val="0"/>
          <w:numId w:val="33"/>
        </w:numPr>
        <w:spacing w:before="120" w:after="0"/>
        <w:jc w:val="both"/>
        <w:rPr>
          <w:rFonts w:ascii="Book Antiqua" w:hAnsi="Book Antiqua"/>
          <w:sz w:val="24"/>
          <w:szCs w:val="24"/>
        </w:rPr>
      </w:pPr>
      <w:r w:rsidRPr="002B7D0B">
        <w:rPr>
          <w:rFonts w:ascii="Book Antiqua" w:hAnsi="Book Antiqua"/>
          <w:sz w:val="24"/>
          <w:szCs w:val="24"/>
        </w:rPr>
        <w:t>Number of groups in such examinations</w:t>
      </w:r>
    </w:p>
    <w:p w14:paraId="7133374E" w14:textId="530456C2" w:rsidR="001A6475" w:rsidRPr="002B7D0B" w:rsidRDefault="001A6475" w:rsidP="00FB3FB0">
      <w:pPr>
        <w:pStyle w:val="ListParagraph"/>
        <w:numPr>
          <w:ilvl w:val="0"/>
          <w:numId w:val="33"/>
        </w:numPr>
        <w:spacing w:before="120" w:after="0"/>
        <w:jc w:val="both"/>
        <w:rPr>
          <w:rFonts w:ascii="Book Antiqua" w:hAnsi="Book Antiqua"/>
          <w:sz w:val="24"/>
          <w:szCs w:val="24"/>
        </w:rPr>
      </w:pPr>
      <w:r w:rsidRPr="002B7D0B">
        <w:rPr>
          <w:rFonts w:ascii="Book Antiqua" w:hAnsi="Book Antiqua"/>
          <w:sz w:val="24"/>
          <w:szCs w:val="24"/>
        </w:rPr>
        <w:t>Time spent on grading a practical/clinical/</w:t>
      </w:r>
      <w:r w:rsidR="002B7D0B">
        <w:rPr>
          <w:rFonts w:ascii="Book Antiqua" w:hAnsi="Book Antiqua"/>
          <w:sz w:val="24"/>
          <w:szCs w:val="24"/>
        </w:rPr>
        <w:t>fieldwork</w:t>
      </w:r>
      <w:r w:rsidRPr="002B7D0B">
        <w:rPr>
          <w:rFonts w:ascii="Book Antiqua" w:hAnsi="Book Antiqua"/>
          <w:sz w:val="24"/>
          <w:szCs w:val="24"/>
        </w:rPr>
        <w:t>/design examination (1/2 hour per student)</w:t>
      </w:r>
    </w:p>
    <w:p w14:paraId="54DDB068" w14:textId="77777777" w:rsidR="001A6475" w:rsidRPr="002B7D0B" w:rsidRDefault="001A6475" w:rsidP="00FB3FB0">
      <w:pPr>
        <w:pStyle w:val="ListParagraph"/>
        <w:numPr>
          <w:ilvl w:val="0"/>
          <w:numId w:val="33"/>
        </w:numPr>
        <w:spacing w:before="120" w:after="0"/>
        <w:jc w:val="both"/>
        <w:rPr>
          <w:rFonts w:ascii="Book Antiqua" w:hAnsi="Book Antiqua"/>
          <w:sz w:val="24"/>
          <w:szCs w:val="24"/>
        </w:rPr>
      </w:pPr>
      <w:r w:rsidRPr="002B7D0B">
        <w:rPr>
          <w:rFonts w:ascii="Book Antiqua" w:hAnsi="Book Antiqua"/>
          <w:sz w:val="24"/>
          <w:szCs w:val="24"/>
        </w:rPr>
        <w:t>Number of students in such examinations as above</w:t>
      </w:r>
    </w:p>
    <w:p w14:paraId="57C57666" w14:textId="77777777" w:rsidR="001A6475" w:rsidRPr="002B7D0B" w:rsidRDefault="001A6475" w:rsidP="00FB3FB0">
      <w:pPr>
        <w:pStyle w:val="ListParagraph"/>
        <w:numPr>
          <w:ilvl w:val="0"/>
          <w:numId w:val="33"/>
        </w:numPr>
        <w:spacing w:before="120" w:after="0"/>
        <w:jc w:val="both"/>
        <w:rPr>
          <w:rFonts w:ascii="Book Antiqua" w:hAnsi="Book Antiqua"/>
          <w:sz w:val="24"/>
          <w:szCs w:val="24"/>
        </w:rPr>
      </w:pPr>
      <w:r w:rsidRPr="002B7D0B">
        <w:rPr>
          <w:rFonts w:ascii="Book Antiqua" w:hAnsi="Book Antiqua"/>
          <w:sz w:val="24"/>
          <w:szCs w:val="24"/>
        </w:rPr>
        <w:t>Number of such examinations as above in a course</w:t>
      </w:r>
    </w:p>
    <w:p w14:paraId="4D5C011E" w14:textId="77777777" w:rsidR="001A6475" w:rsidRPr="002B7D0B" w:rsidRDefault="001A6475" w:rsidP="00FB3FB0">
      <w:pPr>
        <w:pStyle w:val="ListParagraph"/>
        <w:numPr>
          <w:ilvl w:val="0"/>
          <w:numId w:val="33"/>
        </w:numPr>
        <w:spacing w:before="120" w:after="0"/>
        <w:jc w:val="both"/>
        <w:rPr>
          <w:rFonts w:ascii="Book Antiqua" w:hAnsi="Book Antiqua"/>
          <w:sz w:val="24"/>
          <w:szCs w:val="24"/>
        </w:rPr>
      </w:pPr>
      <w:r w:rsidRPr="002B7D0B">
        <w:rPr>
          <w:rFonts w:ascii="Book Antiqua" w:hAnsi="Book Antiqua"/>
          <w:sz w:val="24"/>
          <w:szCs w:val="24"/>
        </w:rPr>
        <w:t>Time spent on supervision of group projects (1 hour/project/week)</w:t>
      </w:r>
    </w:p>
    <w:p w14:paraId="5DA3C279" w14:textId="77777777" w:rsidR="001A6475" w:rsidRPr="002B7D0B" w:rsidRDefault="001A6475" w:rsidP="00FB3FB0">
      <w:pPr>
        <w:pStyle w:val="ListParagraph"/>
        <w:numPr>
          <w:ilvl w:val="0"/>
          <w:numId w:val="33"/>
        </w:numPr>
        <w:spacing w:before="120" w:after="0"/>
        <w:jc w:val="both"/>
        <w:rPr>
          <w:rFonts w:ascii="Book Antiqua" w:hAnsi="Book Antiqua"/>
          <w:sz w:val="24"/>
          <w:szCs w:val="24"/>
        </w:rPr>
      </w:pPr>
      <w:r w:rsidRPr="002B7D0B">
        <w:rPr>
          <w:rFonts w:ascii="Book Antiqua" w:hAnsi="Book Antiqua"/>
          <w:sz w:val="24"/>
          <w:szCs w:val="24"/>
        </w:rPr>
        <w:t>Number of such group projects in a course</w:t>
      </w:r>
    </w:p>
    <w:p w14:paraId="6E688F58" w14:textId="54BEC495" w:rsidR="001A6475" w:rsidRPr="002B7D0B" w:rsidRDefault="001A6475" w:rsidP="00FB3FB0">
      <w:pPr>
        <w:pStyle w:val="ListParagraph"/>
        <w:numPr>
          <w:ilvl w:val="0"/>
          <w:numId w:val="33"/>
        </w:numPr>
        <w:spacing w:before="120" w:after="0"/>
        <w:jc w:val="both"/>
        <w:rPr>
          <w:rFonts w:ascii="Book Antiqua" w:hAnsi="Book Antiqua"/>
          <w:sz w:val="24"/>
          <w:szCs w:val="24"/>
        </w:rPr>
      </w:pPr>
      <w:r w:rsidRPr="002B7D0B">
        <w:rPr>
          <w:rFonts w:ascii="Book Antiqua" w:hAnsi="Book Antiqua"/>
          <w:sz w:val="24"/>
          <w:szCs w:val="24"/>
        </w:rPr>
        <w:t xml:space="preserve">Time spent on correcting </w:t>
      </w:r>
      <w:r w:rsidR="002B7D0B">
        <w:rPr>
          <w:rFonts w:ascii="Book Antiqua" w:hAnsi="Book Antiqua"/>
          <w:sz w:val="24"/>
          <w:szCs w:val="24"/>
        </w:rPr>
        <w:t>project reports</w:t>
      </w:r>
      <w:r w:rsidRPr="002B7D0B">
        <w:rPr>
          <w:rFonts w:ascii="Book Antiqua" w:hAnsi="Book Antiqua"/>
          <w:sz w:val="24"/>
          <w:szCs w:val="24"/>
        </w:rPr>
        <w:t xml:space="preserve"> of undergraduate </w:t>
      </w:r>
      <w:r w:rsidR="002B7D0B">
        <w:rPr>
          <w:rFonts w:ascii="Book Antiqua" w:hAnsi="Book Antiqua"/>
          <w:sz w:val="24"/>
          <w:szCs w:val="24"/>
        </w:rPr>
        <w:t>students</w:t>
      </w:r>
      <w:r w:rsidRPr="002B7D0B">
        <w:rPr>
          <w:rFonts w:ascii="Book Antiqua" w:hAnsi="Book Antiqua"/>
          <w:sz w:val="24"/>
          <w:szCs w:val="24"/>
        </w:rPr>
        <w:t xml:space="preserve"> (2 hours/student/week)</w:t>
      </w:r>
    </w:p>
    <w:p w14:paraId="3C5018AF" w14:textId="77777777" w:rsidR="001A6475" w:rsidRPr="002B7D0B" w:rsidRDefault="001A6475" w:rsidP="00FB3FB0">
      <w:pPr>
        <w:pStyle w:val="ListParagraph"/>
        <w:numPr>
          <w:ilvl w:val="0"/>
          <w:numId w:val="33"/>
        </w:numPr>
        <w:spacing w:before="120" w:after="0"/>
        <w:jc w:val="both"/>
        <w:rPr>
          <w:rFonts w:ascii="Book Antiqua" w:hAnsi="Book Antiqua"/>
          <w:sz w:val="24"/>
          <w:szCs w:val="24"/>
        </w:rPr>
      </w:pPr>
      <w:r w:rsidRPr="002B7D0B">
        <w:rPr>
          <w:rFonts w:ascii="Book Antiqua" w:hAnsi="Book Antiqua"/>
          <w:sz w:val="24"/>
          <w:szCs w:val="24"/>
        </w:rPr>
        <w:t>Number of such project reports corrected</w:t>
      </w:r>
    </w:p>
    <w:p w14:paraId="67CFB2D6" w14:textId="4DFD836D" w:rsidR="001A6475" w:rsidRPr="002B7D0B" w:rsidRDefault="001A6475" w:rsidP="00FB3FB0">
      <w:pPr>
        <w:pStyle w:val="ListParagraph"/>
        <w:numPr>
          <w:ilvl w:val="0"/>
          <w:numId w:val="33"/>
        </w:numPr>
        <w:spacing w:before="120" w:after="0"/>
        <w:jc w:val="both"/>
        <w:rPr>
          <w:rFonts w:ascii="Book Antiqua" w:hAnsi="Book Antiqua"/>
          <w:sz w:val="24"/>
          <w:szCs w:val="24"/>
        </w:rPr>
      </w:pPr>
      <w:r w:rsidRPr="002B7D0B">
        <w:rPr>
          <w:rFonts w:ascii="Book Antiqua" w:hAnsi="Book Antiqua"/>
          <w:sz w:val="24"/>
          <w:szCs w:val="24"/>
        </w:rPr>
        <w:t xml:space="preserve">Time spent on computation of course results (5 </w:t>
      </w:r>
      <w:r w:rsidR="002B7D0B">
        <w:rPr>
          <w:rFonts w:ascii="Book Antiqua" w:hAnsi="Book Antiqua"/>
          <w:sz w:val="24"/>
          <w:szCs w:val="24"/>
        </w:rPr>
        <w:t>hours</w:t>
      </w:r>
      <w:r w:rsidRPr="002B7D0B">
        <w:rPr>
          <w:rFonts w:ascii="Book Antiqua" w:hAnsi="Book Antiqua"/>
          <w:sz w:val="24"/>
          <w:szCs w:val="24"/>
        </w:rPr>
        <w:t>/50 students/course)</w:t>
      </w:r>
    </w:p>
    <w:p w14:paraId="4C265D32" w14:textId="260C9D9A" w:rsidR="001A6475" w:rsidRPr="002B7D0B" w:rsidRDefault="001A6475" w:rsidP="00FB3FB0">
      <w:pPr>
        <w:pStyle w:val="ListParagraph"/>
        <w:numPr>
          <w:ilvl w:val="0"/>
          <w:numId w:val="33"/>
        </w:numPr>
        <w:spacing w:before="120" w:after="120"/>
        <w:jc w:val="both"/>
        <w:rPr>
          <w:rFonts w:ascii="Book Antiqua" w:hAnsi="Book Antiqua"/>
          <w:sz w:val="24"/>
          <w:szCs w:val="24"/>
        </w:rPr>
      </w:pPr>
      <w:r w:rsidRPr="002B7D0B">
        <w:rPr>
          <w:rFonts w:ascii="Book Antiqua" w:hAnsi="Book Antiqua"/>
          <w:sz w:val="24"/>
          <w:szCs w:val="24"/>
        </w:rPr>
        <w:t>Number of students in a course for which results have to be computed</w:t>
      </w:r>
    </w:p>
    <w:p w14:paraId="526D2F82" w14:textId="77777777" w:rsidR="001A6475" w:rsidRPr="002B7D0B" w:rsidRDefault="001A6475" w:rsidP="00FB3FB0">
      <w:pPr>
        <w:pStyle w:val="ListParagraph"/>
        <w:spacing w:before="120" w:after="120"/>
        <w:ind w:left="1080"/>
        <w:jc w:val="both"/>
        <w:rPr>
          <w:rFonts w:ascii="Book Antiqua" w:hAnsi="Book Antiqua"/>
          <w:sz w:val="24"/>
          <w:szCs w:val="24"/>
        </w:rPr>
      </w:pPr>
    </w:p>
    <w:p w14:paraId="1BE0CD6E" w14:textId="349C105C" w:rsidR="001A6475" w:rsidRPr="002B7D0B" w:rsidRDefault="001A6475" w:rsidP="00FB3FB0">
      <w:pPr>
        <w:pStyle w:val="ListParagraph"/>
        <w:numPr>
          <w:ilvl w:val="0"/>
          <w:numId w:val="31"/>
        </w:numPr>
        <w:spacing w:before="240" w:after="0"/>
        <w:jc w:val="both"/>
        <w:rPr>
          <w:rFonts w:ascii="Book Antiqua" w:hAnsi="Book Antiqua"/>
          <w:sz w:val="24"/>
          <w:szCs w:val="24"/>
        </w:rPr>
      </w:pPr>
      <w:r w:rsidRPr="002B7D0B">
        <w:rPr>
          <w:rFonts w:ascii="Book Antiqua" w:hAnsi="Book Antiqua"/>
          <w:sz w:val="24"/>
          <w:szCs w:val="24"/>
        </w:rPr>
        <w:t>Research and Development Workload Weights</w:t>
      </w:r>
    </w:p>
    <w:p w14:paraId="017FF83A" w14:textId="77D571B9" w:rsidR="001A6475" w:rsidRPr="002B7D0B" w:rsidRDefault="001A6475" w:rsidP="00FB3FB0">
      <w:pPr>
        <w:spacing w:before="120" w:after="0"/>
        <w:ind w:left="360"/>
        <w:jc w:val="both"/>
        <w:rPr>
          <w:rFonts w:ascii="Book Antiqua" w:hAnsi="Book Antiqua"/>
          <w:sz w:val="24"/>
          <w:szCs w:val="24"/>
        </w:rPr>
      </w:pPr>
      <w:r w:rsidRPr="002B7D0B">
        <w:rPr>
          <w:rFonts w:ascii="Book Antiqua" w:hAnsi="Book Antiqua"/>
          <w:sz w:val="24"/>
          <w:szCs w:val="24"/>
        </w:rPr>
        <w:t>In calculating the above, the following factors should be taken into account:</w:t>
      </w:r>
    </w:p>
    <w:p w14:paraId="358D9EFA" w14:textId="77777777" w:rsidR="001A6475" w:rsidRPr="002B7D0B" w:rsidRDefault="001A6475" w:rsidP="00FB3FB0">
      <w:pPr>
        <w:pStyle w:val="ListParagraph"/>
        <w:numPr>
          <w:ilvl w:val="0"/>
          <w:numId w:val="34"/>
        </w:numPr>
        <w:spacing w:before="120" w:after="0"/>
        <w:jc w:val="both"/>
        <w:rPr>
          <w:rFonts w:ascii="Book Antiqua" w:hAnsi="Book Antiqua"/>
          <w:sz w:val="24"/>
          <w:szCs w:val="24"/>
        </w:rPr>
      </w:pPr>
      <w:r w:rsidRPr="002B7D0B">
        <w:rPr>
          <w:rFonts w:ascii="Book Antiqua" w:hAnsi="Book Antiqua"/>
          <w:sz w:val="24"/>
          <w:szCs w:val="24"/>
        </w:rPr>
        <w:t>Research grants received - number of grants received, grant values, grant duration, nature of donor (national/international), number of research students/research assistants working under the project</w:t>
      </w:r>
    </w:p>
    <w:p w14:paraId="1518B982" w14:textId="1AF532C4" w:rsidR="001A6475" w:rsidRPr="002B7D0B" w:rsidRDefault="001A6475" w:rsidP="00FB3FB0">
      <w:pPr>
        <w:pStyle w:val="ListParagraph"/>
        <w:numPr>
          <w:ilvl w:val="0"/>
          <w:numId w:val="34"/>
        </w:numPr>
        <w:spacing w:before="120" w:after="0"/>
        <w:jc w:val="both"/>
        <w:rPr>
          <w:rFonts w:ascii="Book Antiqua" w:hAnsi="Book Antiqua"/>
          <w:sz w:val="24"/>
          <w:szCs w:val="24"/>
        </w:rPr>
      </w:pPr>
      <w:r w:rsidRPr="002B7D0B">
        <w:rPr>
          <w:rFonts w:ascii="Book Antiqua" w:hAnsi="Book Antiqua"/>
          <w:sz w:val="24"/>
          <w:szCs w:val="24"/>
        </w:rPr>
        <w:t>Member of research consultants’ team</w:t>
      </w:r>
    </w:p>
    <w:p w14:paraId="70917E26" w14:textId="77777777" w:rsidR="001A6475" w:rsidRPr="002B7D0B" w:rsidRDefault="001A6475" w:rsidP="00FB3FB0">
      <w:pPr>
        <w:pStyle w:val="ListParagraph"/>
        <w:numPr>
          <w:ilvl w:val="0"/>
          <w:numId w:val="34"/>
        </w:numPr>
        <w:spacing w:before="120" w:after="0"/>
        <w:jc w:val="both"/>
        <w:rPr>
          <w:rFonts w:ascii="Book Antiqua" w:hAnsi="Book Antiqua"/>
          <w:sz w:val="24"/>
          <w:szCs w:val="24"/>
        </w:rPr>
      </w:pPr>
      <w:r w:rsidRPr="002B7D0B">
        <w:rPr>
          <w:rFonts w:ascii="Book Antiqua" w:hAnsi="Book Antiqua"/>
          <w:sz w:val="24"/>
          <w:szCs w:val="24"/>
        </w:rPr>
        <w:t>Research publications - refereed journals, non-refereed journals, extended abstracts, abstracts</w:t>
      </w:r>
    </w:p>
    <w:p w14:paraId="18A1746A" w14:textId="77777777" w:rsidR="001A6475" w:rsidRPr="002B7D0B" w:rsidRDefault="001A6475" w:rsidP="00FB3FB0">
      <w:pPr>
        <w:pStyle w:val="ListParagraph"/>
        <w:numPr>
          <w:ilvl w:val="0"/>
          <w:numId w:val="34"/>
        </w:numPr>
        <w:spacing w:before="120" w:after="0"/>
        <w:jc w:val="both"/>
        <w:rPr>
          <w:rFonts w:ascii="Book Antiqua" w:hAnsi="Book Antiqua"/>
          <w:sz w:val="24"/>
          <w:szCs w:val="24"/>
        </w:rPr>
      </w:pPr>
      <w:r w:rsidRPr="002B7D0B">
        <w:rPr>
          <w:rFonts w:ascii="Book Antiqua" w:hAnsi="Book Antiqua"/>
          <w:sz w:val="24"/>
          <w:szCs w:val="24"/>
        </w:rPr>
        <w:t>Dissemination of research output - patents, products, innovations</w:t>
      </w:r>
    </w:p>
    <w:p w14:paraId="04FBBCAF" w14:textId="77777777" w:rsidR="001A6475" w:rsidRPr="002B7D0B" w:rsidRDefault="001A6475" w:rsidP="00FB3FB0">
      <w:pPr>
        <w:pStyle w:val="ListParagraph"/>
        <w:numPr>
          <w:ilvl w:val="0"/>
          <w:numId w:val="34"/>
        </w:numPr>
        <w:spacing w:before="120" w:after="0"/>
        <w:jc w:val="both"/>
        <w:rPr>
          <w:rFonts w:ascii="Book Antiqua" w:hAnsi="Book Antiqua"/>
          <w:sz w:val="24"/>
          <w:szCs w:val="24"/>
        </w:rPr>
      </w:pPr>
      <w:r w:rsidRPr="002B7D0B">
        <w:rPr>
          <w:rFonts w:ascii="Book Antiqua" w:hAnsi="Book Antiqua"/>
          <w:sz w:val="24"/>
          <w:szCs w:val="24"/>
        </w:rPr>
        <w:t>Editor, associate editor, member of the editorial board of reputed journals and proceedings</w:t>
      </w:r>
    </w:p>
    <w:p w14:paraId="48824590" w14:textId="77777777" w:rsidR="001A6475" w:rsidRPr="002B7D0B" w:rsidRDefault="001A6475" w:rsidP="00FB3FB0">
      <w:pPr>
        <w:pStyle w:val="ListParagraph"/>
        <w:numPr>
          <w:ilvl w:val="0"/>
          <w:numId w:val="34"/>
        </w:numPr>
        <w:spacing w:before="120" w:after="0"/>
        <w:jc w:val="both"/>
        <w:rPr>
          <w:rFonts w:ascii="Book Antiqua" w:hAnsi="Book Antiqua"/>
          <w:sz w:val="24"/>
          <w:szCs w:val="24"/>
        </w:rPr>
      </w:pPr>
      <w:r w:rsidRPr="002B7D0B">
        <w:rPr>
          <w:rFonts w:ascii="Book Antiqua" w:hAnsi="Book Antiqua"/>
          <w:sz w:val="24"/>
          <w:szCs w:val="24"/>
        </w:rPr>
        <w:t>Editing of collection of essays or books</w:t>
      </w:r>
    </w:p>
    <w:p w14:paraId="48B383CC" w14:textId="77777777" w:rsidR="001A6475" w:rsidRPr="002B7D0B" w:rsidRDefault="001A6475" w:rsidP="00FB3FB0">
      <w:pPr>
        <w:pStyle w:val="ListParagraph"/>
        <w:numPr>
          <w:ilvl w:val="0"/>
          <w:numId w:val="34"/>
        </w:numPr>
        <w:spacing w:before="120" w:after="0"/>
        <w:jc w:val="both"/>
        <w:rPr>
          <w:rFonts w:ascii="Book Antiqua" w:hAnsi="Book Antiqua"/>
          <w:sz w:val="24"/>
          <w:szCs w:val="24"/>
        </w:rPr>
      </w:pPr>
      <w:r w:rsidRPr="002B7D0B">
        <w:rPr>
          <w:rFonts w:ascii="Book Antiqua" w:hAnsi="Book Antiqua"/>
          <w:sz w:val="24"/>
          <w:szCs w:val="24"/>
        </w:rPr>
        <w:t>Organization of research symposia, conferences, workshops etc.</w:t>
      </w:r>
    </w:p>
    <w:p w14:paraId="29D404D3" w14:textId="77777777" w:rsidR="001A6475" w:rsidRPr="002B7D0B" w:rsidRDefault="001A6475" w:rsidP="00FB3FB0">
      <w:pPr>
        <w:pStyle w:val="ListParagraph"/>
        <w:numPr>
          <w:ilvl w:val="0"/>
          <w:numId w:val="34"/>
        </w:numPr>
        <w:spacing w:before="120" w:after="0"/>
        <w:jc w:val="both"/>
        <w:rPr>
          <w:rFonts w:ascii="Book Antiqua" w:hAnsi="Book Antiqua"/>
          <w:sz w:val="24"/>
          <w:szCs w:val="24"/>
        </w:rPr>
      </w:pPr>
      <w:r w:rsidRPr="002B7D0B">
        <w:rPr>
          <w:rFonts w:ascii="Book Antiqua" w:hAnsi="Book Antiqua"/>
          <w:sz w:val="24"/>
          <w:szCs w:val="24"/>
        </w:rPr>
        <w:t>Supervision of research (M Phil, PhD) - full time - 90 hours/project, part time - 30 hours/project</w:t>
      </w:r>
    </w:p>
    <w:p w14:paraId="45C9D2B7" w14:textId="77777777" w:rsidR="001A6475" w:rsidRPr="002B7D0B" w:rsidRDefault="001A6475" w:rsidP="00FB3FB0">
      <w:pPr>
        <w:pStyle w:val="ListParagraph"/>
        <w:numPr>
          <w:ilvl w:val="0"/>
          <w:numId w:val="34"/>
        </w:numPr>
        <w:spacing w:before="120" w:after="0"/>
        <w:jc w:val="both"/>
        <w:rPr>
          <w:rFonts w:ascii="Book Antiqua" w:hAnsi="Book Antiqua"/>
          <w:sz w:val="24"/>
          <w:szCs w:val="24"/>
        </w:rPr>
      </w:pPr>
      <w:r w:rsidRPr="002B7D0B">
        <w:rPr>
          <w:rFonts w:ascii="Book Antiqua" w:hAnsi="Book Antiqua"/>
          <w:sz w:val="24"/>
          <w:szCs w:val="24"/>
        </w:rPr>
        <w:t>Coordinator of research programs</w:t>
      </w:r>
    </w:p>
    <w:p w14:paraId="6AA59BEE" w14:textId="77777777" w:rsidR="001A6475" w:rsidRPr="002B7D0B" w:rsidRDefault="001A6475" w:rsidP="00FB3FB0">
      <w:pPr>
        <w:pStyle w:val="ListParagraph"/>
        <w:numPr>
          <w:ilvl w:val="0"/>
          <w:numId w:val="34"/>
        </w:numPr>
        <w:spacing w:before="120" w:after="0"/>
        <w:jc w:val="both"/>
        <w:rPr>
          <w:rFonts w:ascii="Book Antiqua" w:hAnsi="Book Antiqua"/>
          <w:sz w:val="24"/>
          <w:szCs w:val="24"/>
        </w:rPr>
      </w:pPr>
      <w:r w:rsidRPr="002B7D0B">
        <w:rPr>
          <w:rFonts w:ascii="Book Antiqua" w:hAnsi="Book Antiqua"/>
          <w:sz w:val="24"/>
          <w:szCs w:val="24"/>
        </w:rPr>
        <w:t>Reviewer of research proposals and articles for publication</w:t>
      </w:r>
    </w:p>
    <w:p w14:paraId="6E5BF76A" w14:textId="77777777" w:rsidR="001A6475" w:rsidRPr="002B7D0B" w:rsidRDefault="001A6475" w:rsidP="00FB3FB0">
      <w:pPr>
        <w:pStyle w:val="ListParagraph"/>
        <w:numPr>
          <w:ilvl w:val="0"/>
          <w:numId w:val="34"/>
        </w:numPr>
        <w:spacing w:before="120" w:after="0"/>
        <w:jc w:val="both"/>
        <w:rPr>
          <w:rFonts w:ascii="Book Antiqua" w:hAnsi="Book Antiqua"/>
          <w:sz w:val="24"/>
          <w:szCs w:val="24"/>
        </w:rPr>
      </w:pPr>
      <w:r w:rsidRPr="002B7D0B">
        <w:rPr>
          <w:rFonts w:ascii="Book Antiqua" w:hAnsi="Book Antiqua"/>
          <w:sz w:val="24"/>
          <w:szCs w:val="24"/>
        </w:rPr>
        <w:t>Member of multidisciplinary research team</w:t>
      </w:r>
    </w:p>
    <w:p w14:paraId="592F844F" w14:textId="77777777" w:rsidR="001A6475" w:rsidRPr="002B7D0B" w:rsidRDefault="001A6475" w:rsidP="00FB3FB0">
      <w:pPr>
        <w:pStyle w:val="ListParagraph"/>
        <w:numPr>
          <w:ilvl w:val="0"/>
          <w:numId w:val="34"/>
        </w:numPr>
        <w:spacing w:before="120" w:after="0"/>
        <w:jc w:val="both"/>
        <w:rPr>
          <w:rFonts w:ascii="Book Antiqua" w:hAnsi="Book Antiqua"/>
          <w:sz w:val="24"/>
          <w:szCs w:val="24"/>
        </w:rPr>
      </w:pPr>
      <w:r w:rsidRPr="002B7D0B">
        <w:rPr>
          <w:rFonts w:ascii="Book Antiqua" w:hAnsi="Book Antiqua"/>
          <w:sz w:val="24"/>
          <w:szCs w:val="24"/>
        </w:rPr>
        <w:t>Member of team of Institutional Linkages</w:t>
      </w:r>
    </w:p>
    <w:p w14:paraId="0EF3ACA2" w14:textId="77777777" w:rsidR="001A6475" w:rsidRPr="002B7D0B" w:rsidRDefault="001A6475" w:rsidP="00FB3FB0">
      <w:pPr>
        <w:pStyle w:val="ListParagraph"/>
        <w:numPr>
          <w:ilvl w:val="0"/>
          <w:numId w:val="34"/>
        </w:numPr>
        <w:spacing w:before="120" w:after="0"/>
        <w:jc w:val="both"/>
        <w:rPr>
          <w:rFonts w:ascii="Book Antiqua" w:hAnsi="Book Antiqua"/>
          <w:sz w:val="24"/>
          <w:szCs w:val="24"/>
        </w:rPr>
      </w:pPr>
      <w:r w:rsidRPr="002B7D0B">
        <w:rPr>
          <w:rFonts w:ascii="Book Antiqua" w:hAnsi="Book Antiqua"/>
          <w:sz w:val="24"/>
          <w:szCs w:val="24"/>
        </w:rPr>
        <w:t>Member of projects of national relevance</w:t>
      </w:r>
    </w:p>
    <w:p w14:paraId="353285D7" w14:textId="77777777" w:rsidR="001A6475" w:rsidRPr="002B7D0B" w:rsidRDefault="001A6475" w:rsidP="00FB3FB0">
      <w:pPr>
        <w:pStyle w:val="ListParagraph"/>
        <w:numPr>
          <w:ilvl w:val="0"/>
          <w:numId w:val="34"/>
        </w:numPr>
        <w:spacing w:before="120" w:after="0"/>
        <w:jc w:val="both"/>
        <w:rPr>
          <w:rFonts w:ascii="Book Antiqua" w:hAnsi="Book Antiqua"/>
          <w:sz w:val="24"/>
          <w:szCs w:val="24"/>
        </w:rPr>
      </w:pPr>
      <w:r w:rsidRPr="002B7D0B">
        <w:rPr>
          <w:rFonts w:ascii="Book Antiqua" w:hAnsi="Book Antiqua"/>
          <w:sz w:val="24"/>
          <w:szCs w:val="24"/>
        </w:rPr>
        <w:t>Author of books or chapters in books (international/national publisher)</w:t>
      </w:r>
    </w:p>
    <w:p w14:paraId="6E454B6A" w14:textId="77777777" w:rsidR="001A6475" w:rsidRPr="002B7D0B" w:rsidRDefault="001A6475" w:rsidP="00FB3FB0">
      <w:pPr>
        <w:pStyle w:val="ListParagraph"/>
        <w:numPr>
          <w:ilvl w:val="0"/>
          <w:numId w:val="34"/>
        </w:numPr>
        <w:spacing w:before="120" w:after="0"/>
        <w:jc w:val="both"/>
        <w:rPr>
          <w:rFonts w:ascii="Book Antiqua" w:hAnsi="Book Antiqua"/>
          <w:sz w:val="24"/>
          <w:szCs w:val="24"/>
        </w:rPr>
      </w:pPr>
      <w:r w:rsidRPr="002B7D0B">
        <w:rPr>
          <w:rFonts w:ascii="Book Antiqua" w:hAnsi="Book Antiqua"/>
          <w:sz w:val="24"/>
          <w:szCs w:val="24"/>
        </w:rPr>
        <w:t>Author of monographs</w:t>
      </w:r>
    </w:p>
    <w:p w14:paraId="736B1831" w14:textId="77777777" w:rsidR="001A6475" w:rsidRPr="002B7D0B" w:rsidRDefault="001A6475" w:rsidP="00FB3FB0">
      <w:pPr>
        <w:pStyle w:val="ListParagraph"/>
        <w:numPr>
          <w:ilvl w:val="0"/>
          <w:numId w:val="34"/>
        </w:numPr>
        <w:spacing w:before="120" w:after="0"/>
        <w:jc w:val="both"/>
        <w:rPr>
          <w:rFonts w:ascii="Book Antiqua" w:hAnsi="Book Antiqua"/>
          <w:sz w:val="24"/>
          <w:szCs w:val="24"/>
        </w:rPr>
      </w:pPr>
      <w:r w:rsidRPr="002B7D0B">
        <w:rPr>
          <w:rFonts w:ascii="Book Antiqua" w:hAnsi="Book Antiqua"/>
          <w:sz w:val="24"/>
          <w:szCs w:val="24"/>
        </w:rPr>
        <w:t>Author of policy papers</w:t>
      </w:r>
    </w:p>
    <w:p w14:paraId="6E8C0536" w14:textId="77777777" w:rsidR="001A6475" w:rsidRPr="002B7D0B" w:rsidRDefault="001A6475" w:rsidP="00FB3FB0">
      <w:pPr>
        <w:pStyle w:val="ListParagraph"/>
        <w:numPr>
          <w:ilvl w:val="0"/>
          <w:numId w:val="34"/>
        </w:numPr>
        <w:spacing w:before="120" w:after="0"/>
        <w:jc w:val="both"/>
        <w:rPr>
          <w:rFonts w:ascii="Book Antiqua" w:hAnsi="Book Antiqua"/>
          <w:sz w:val="24"/>
          <w:szCs w:val="24"/>
        </w:rPr>
      </w:pPr>
      <w:r w:rsidRPr="002B7D0B">
        <w:rPr>
          <w:rFonts w:ascii="Book Antiqua" w:hAnsi="Book Antiqua"/>
          <w:sz w:val="24"/>
          <w:szCs w:val="24"/>
        </w:rPr>
        <w:t>Author of consultancy reports</w:t>
      </w:r>
    </w:p>
    <w:p w14:paraId="0CB0DABD" w14:textId="77777777" w:rsidR="001A6475" w:rsidRPr="002B7D0B" w:rsidRDefault="001A6475" w:rsidP="00FB3FB0">
      <w:pPr>
        <w:pStyle w:val="ListParagraph"/>
        <w:numPr>
          <w:ilvl w:val="0"/>
          <w:numId w:val="34"/>
        </w:numPr>
        <w:spacing w:before="120" w:after="0"/>
        <w:jc w:val="both"/>
        <w:rPr>
          <w:rFonts w:ascii="Book Antiqua" w:hAnsi="Book Antiqua"/>
          <w:sz w:val="24"/>
          <w:szCs w:val="24"/>
        </w:rPr>
      </w:pPr>
      <w:r w:rsidRPr="002B7D0B">
        <w:rPr>
          <w:rFonts w:ascii="Book Antiqua" w:hAnsi="Book Antiqua"/>
          <w:sz w:val="24"/>
          <w:szCs w:val="24"/>
        </w:rPr>
        <w:t>Software development</w:t>
      </w:r>
    </w:p>
    <w:p w14:paraId="77C42A59" w14:textId="77777777" w:rsidR="001A6475" w:rsidRPr="002B7D0B" w:rsidRDefault="001A6475" w:rsidP="00FB3FB0">
      <w:pPr>
        <w:pStyle w:val="ListParagraph"/>
        <w:numPr>
          <w:ilvl w:val="0"/>
          <w:numId w:val="34"/>
        </w:numPr>
        <w:spacing w:before="120" w:after="0"/>
        <w:jc w:val="both"/>
        <w:rPr>
          <w:rFonts w:ascii="Book Antiqua" w:hAnsi="Book Antiqua"/>
          <w:sz w:val="24"/>
          <w:szCs w:val="24"/>
        </w:rPr>
      </w:pPr>
      <w:r w:rsidRPr="002B7D0B">
        <w:rPr>
          <w:rFonts w:ascii="Book Antiqua" w:hAnsi="Book Antiqua"/>
          <w:sz w:val="24"/>
          <w:szCs w:val="24"/>
        </w:rPr>
        <w:t>Media projects and products</w:t>
      </w:r>
    </w:p>
    <w:p w14:paraId="3B99802F" w14:textId="77777777" w:rsidR="001A6475" w:rsidRPr="002B7D0B" w:rsidRDefault="001A6475" w:rsidP="00FB3FB0">
      <w:pPr>
        <w:pStyle w:val="ListParagraph"/>
        <w:numPr>
          <w:ilvl w:val="0"/>
          <w:numId w:val="34"/>
        </w:numPr>
        <w:spacing w:before="120" w:after="0"/>
        <w:jc w:val="both"/>
        <w:rPr>
          <w:rFonts w:ascii="Book Antiqua" w:hAnsi="Book Antiqua"/>
          <w:sz w:val="24"/>
          <w:szCs w:val="24"/>
        </w:rPr>
      </w:pPr>
      <w:r w:rsidRPr="002B7D0B">
        <w:rPr>
          <w:rFonts w:ascii="Book Antiqua" w:hAnsi="Book Antiqua"/>
          <w:sz w:val="24"/>
          <w:szCs w:val="24"/>
        </w:rPr>
        <w:t>Translation and publication of books and scholarly work</w:t>
      </w:r>
    </w:p>
    <w:p w14:paraId="53FF0359" w14:textId="0AD75BA0" w:rsidR="001A6475" w:rsidRPr="002B7D0B" w:rsidRDefault="001A6475" w:rsidP="00FB3FB0">
      <w:pPr>
        <w:pStyle w:val="ListParagraph"/>
        <w:numPr>
          <w:ilvl w:val="0"/>
          <w:numId w:val="34"/>
        </w:numPr>
        <w:spacing w:before="120" w:after="0"/>
        <w:jc w:val="both"/>
        <w:rPr>
          <w:rFonts w:ascii="Book Antiqua" w:hAnsi="Book Antiqua"/>
          <w:sz w:val="24"/>
          <w:szCs w:val="24"/>
        </w:rPr>
      </w:pPr>
      <w:r w:rsidRPr="002B7D0B">
        <w:rPr>
          <w:rFonts w:ascii="Book Antiqua" w:hAnsi="Book Antiqua"/>
          <w:sz w:val="24"/>
          <w:szCs w:val="24"/>
        </w:rPr>
        <w:t>Peer reviewed presentations at national/international conferences</w:t>
      </w:r>
    </w:p>
    <w:p w14:paraId="38051FD0" w14:textId="77777777" w:rsidR="001A6475" w:rsidRPr="002B7D0B" w:rsidRDefault="001A6475" w:rsidP="00FB3FB0">
      <w:pPr>
        <w:pStyle w:val="ListParagraph"/>
        <w:spacing w:before="120" w:after="0"/>
        <w:ind w:left="1080"/>
        <w:jc w:val="both"/>
        <w:rPr>
          <w:rFonts w:ascii="Book Antiqua" w:hAnsi="Book Antiqua"/>
          <w:sz w:val="24"/>
          <w:szCs w:val="24"/>
        </w:rPr>
      </w:pPr>
    </w:p>
    <w:p w14:paraId="4EE2AB51" w14:textId="588267BF" w:rsidR="001A6475" w:rsidRPr="002B7D0B" w:rsidRDefault="001A6475" w:rsidP="00FB3FB0">
      <w:pPr>
        <w:pStyle w:val="ListParagraph"/>
        <w:numPr>
          <w:ilvl w:val="0"/>
          <w:numId w:val="31"/>
        </w:numPr>
        <w:spacing w:before="120" w:after="0"/>
        <w:jc w:val="both"/>
        <w:rPr>
          <w:rFonts w:ascii="Book Antiqua" w:hAnsi="Book Antiqua"/>
          <w:sz w:val="24"/>
          <w:szCs w:val="24"/>
        </w:rPr>
      </w:pPr>
      <w:r w:rsidRPr="002B7D0B">
        <w:rPr>
          <w:rFonts w:ascii="Book Antiqua" w:hAnsi="Book Antiqua"/>
          <w:sz w:val="24"/>
          <w:szCs w:val="24"/>
        </w:rPr>
        <w:t>University and National Development Workload Weights</w:t>
      </w:r>
    </w:p>
    <w:p w14:paraId="315FFDCC" w14:textId="6A8F8702" w:rsidR="00E42F0F" w:rsidRPr="002B7D0B" w:rsidRDefault="001A6475" w:rsidP="00FB3FB0">
      <w:pPr>
        <w:spacing w:before="120" w:after="0"/>
        <w:ind w:left="360"/>
        <w:jc w:val="both"/>
        <w:rPr>
          <w:rFonts w:ascii="Book Antiqua" w:hAnsi="Book Antiqua"/>
          <w:sz w:val="24"/>
          <w:szCs w:val="24"/>
        </w:rPr>
      </w:pPr>
      <w:r w:rsidRPr="002B7D0B">
        <w:rPr>
          <w:rFonts w:ascii="Book Antiqua" w:hAnsi="Book Antiqua"/>
          <w:sz w:val="24"/>
          <w:szCs w:val="24"/>
        </w:rPr>
        <w:t>In calculating the above, the following factors should be taken into account:</w:t>
      </w:r>
    </w:p>
    <w:p w14:paraId="3BA94E9A" w14:textId="77777777" w:rsidR="001A6475" w:rsidRPr="002B7D0B" w:rsidRDefault="001A6475" w:rsidP="00FB3FB0">
      <w:pPr>
        <w:pStyle w:val="ListParagraph"/>
        <w:numPr>
          <w:ilvl w:val="0"/>
          <w:numId w:val="35"/>
        </w:numPr>
        <w:spacing w:before="120" w:after="0"/>
        <w:jc w:val="both"/>
        <w:rPr>
          <w:rFonts w:ascii="Book Antiqua" w:hAnsi="Book Antiqua"/>
          <w:sz w:val="24"/>
          <w:szCs w:val="24"/>
        </w:rPr>
      </w:pPr>
      <w:r w:rsidRPr="002B7D0B">
        <w:rPr>
          <w:rFonts w:ascii="Book Antiqua" w:hAnsi="Book Antiqua"/>
          <w:sz w:val="24"/>
          <w:szCs w:val="24"/>
        </w:rPr>
        <w:t>Development of new courses and degree programs</w:t>
      </w:r>
    </w:p>
    <w:p w14:paraId="69393638" w14:textId="77777777" w:rsidR="001A6475" w:rsidRPr="002B7D0B" w:rsidRDefault="001A6475" w:rsidP="00FB3FB0">
      <w:pPr>
        <w:pStyle w:val="ListParagraph"/>
        <w:numPr>
          <w:ilvl w:val="0"/>
          <w:numId w:val="35"/>
        </w:numPr>
        <w:spacing w:before="120" w:after="0"/>
        <w:jc w:val="both"/>
        <w:rPr>
          <w:rFonts w:ascii="Book Antiqua" w:hAnsi="Book Antiqua"/>
          <w:sz w:val="24"/>
          <w:szCs w:val="24"/>
        </w:rPr>
      </w:pPr>
      <w:r w:rsidRPr="002B7D0B">
        <w:rPr>
          <w:rFonts w:ascii="Book Antiqua" w:hAnsi="Book Antiqua"/>
          <w:sz w:val="24"/>
          <w:szCs w:val="24"/>
        </w:rPr>
        <w:t>Resource person at curriculum development workshops and training programs</w:t>
      </w:r>
    </w:p>
    <w:p w14:paraId="52E1FF19" w14:textId="77777777" w:rsidR="001A6475" w:rsidRPr="002B7D0B" w:rsidRDefault="001A6475" w:rsidP="00FB3FB0">
      <w:pPr>
        <w:pStyle w:val="ListParagraph"/>
        <w:numPr>
          <w:ilvl w:val="0"/>
          <w:numId w:val="35"/>
        </w:numPr>
        <w:spacing w:before="120" w:after="0"/>
        <w:jc w:val="both"/>
        <w:rPr>
          <w:rFonts w:ascii="Book Antiqua" w:hAnsi="Book Antiqua"/>
          <w:sz w:val="24"/>
          <w:szCs w:val="24"/>
        </w:rPr>
      </w:pPr>
      <w:r w:rsidRPr="002B7D0B">
        <w:rPr>
          <w:rFonts w:ascii="Book Antiqua" w:hAnsi="Book Antiqua"/>
          <w:sz w:val="24"/>
          <w:szCs w:val="24"/>
        </w:rPr>
        <w:t>Contribution to infrastructural development at Department, Faculty, University</w:t>
      </w:r>
    </w:p>
    <w:p w14:paraId="43044C7B" w14:textId="77777777" w:rsidR="001A6475" w:rsidRPr="002B7D0B" w:rsidRDefault="001A6475" w:rsidP="00FB3FB0">
      <w:pPr>
        <w:pStyle w:val="ListParagraph"/>
        <w:numPr>
          <w:ilvl w:val="0"/>
          <w:numId w:val="35"/>
        </w:numPr>
        <w:spacing w:before="120" w:after="0"/>
        <w:jc w:val="both"/>
        <w:rPr>
          <w:rFonts w:ascii="Book Antiqua" w:hAnsi="Book Antiqua"/>
          <w:sz w:val="24"/>
          <w:szCs w:val="24"/>
        </w:rPr>
      </w:pPr>
      <w:r w:rsidRPr="002B7D0B">
        <w:rPr>
          <w:rFonts w:ascii="Book Antiqua" w:hAnsi="Book Antiqua"/>
          <w:sz w:val="24"/>
          <w:szCs w:val="24"/>
        </w:rPr>
        <w:t>Active engagement in Departmental meetings, Faculty Boards, Senate sub-committees</w:t>
      </w:r>
    </w:p>
    <w:p w14:paraId="16F6E1D4" w14:textId="77777777" w:rsidR="001A6475" w:rsidRPr="002B7D0B" w:rsidRDefault="001A6475" w:rsidP="00FB3FB0">
      <w:pPr>
        <w:pStyle w:val="ListParagraph"/>
        <w:numPr>
          <w:ilvl w:val="0"/>
          <w:numId w:val="35"/>
        </w:numPr>
        <w:spacing w:before="120" w:after="0"/>
        <w:jc w:val="both"/>
        <w:rPr>
          <w:rFonts w:ascii="Book Antiqua" w:hAnsi="Book Antiqua"/>
          <w:sz w:val="24"/>
          <w:szCs w:val="24"/>
        </w:rPr>
      </w:pPr>
      <w:r w:rsidRPr="002B7D0B">
        <w:rPr>
          <w:rFonts w:ascii="Book Antiqua" w:hAnsi="Book Antiqua"/>
          <w:sz w:val="24"/>
          <w:szCs w:val="24"/>
        </w:rPr>
        <w:t>Contribution to student advisory boards, disciplinary inquiry boards</w:t>
      </w:r>
    </w:p>
    <w:p w14:paraId="18423F03" w14:textId="77777777" w:rsidR="001A6475" w:rsidRPr="002B7D0B" w:rsidRDefault="001A6475" w:rsidP="00FB3FB0">
      <w:pPr>
        <w:pStyle w:val="ListParagraph"/>
        <w:numPr>
          <w:ilvl w:val="0"/>
          <w:numId w:val="35"/>
        </w:numPr>
        <w:spacing w:before="120" w:after="0"/>
        <w:jc w:val="both"/>
        <w:rPr>
          <w:rFonts w:ascii="Book Antiqua" w:hAnsi="Book Antiqua"/>
          <w:sz w:val="24"/>
          <w:szCs w:val="24"/>
        </w:rPr>
      </w:pPr>
      <w:r w:rsidRPr="002B7D0B">
        <w:rPr>
          <w:rFonts w:ascii="Book Antiqua" w:hAnsi="Book Antiqua"/>
          <w:sz w:val="24"/>
          <w:szCs w:val="24"/>
        </w:rPr>
        <w:t>Senior treasurer of student societies</w:t>
      </w:r>
    </w:p>
    <w:p w14:paraId="40780405" w14:textId="77777777" w:rsidR="001A6475" w:rsidRPr="002B7D0B" w:rsidRDefault="001A6475" w:rsidP="00FB3FB0">
      <w:pPr>
        <w:pStyle w:val="ListParagraph"/>
        <w:numPr>
          <w:ilvl w:val="0"/>
          <w:numId w:val="35"/>
        </w:numPr>
        <w:spacing w:before="120" w:after="0"/>
        <w:jc w:val="both"/>
        <w:rPr>
          <w:rFonts w:ascii="Book Antiqua" w:hAnsi="Book Antiqua"/>
          <w:sz w:val="24"/>
          <w:szCs w:val="24"/>
        </w:rPr>
      </w:pPr>
      <w:r w:rsidRPr="002B7D0B">
        <w:rPr>
          <w:rFonts w:ascii="Book Antiqua" w:hAnsi="Book Antiqua"/>
          <w:sz w:val="24"/>
          <w:szCs w:val="24"/>
        </w:rPr>
        <w:t>Serving as the Vice Chancellor, Deputy Vice Chancellor, Directors of Institutes, Deans, Heads of Department</w:t>
      </w:r>
    </w:p>
    <w:p w14:paraId="573F1AEB" w14:textId="77777777" w:rsidR="001A6475" w:rsidRPr="002B7D0B" w:rsidRDefault="001A6475" w:rsidP="00FB3FB0">
      <w:pPr>
        <w:pStyle w:val="ListParagraph"/>
        <w:numPr>
          <w:ilvl w:val="0"/>
          <w:numId w:val="35"/>
        </w:numPr>
        <w:spacing w:before="120" w:after="0"/>
        <w:jc w:val="both"/>
        <w:rPr>
          <w:rFonts w:ascii="Book Antiqua" w:hAnsi="Book Antiqua"/>
          <w:sz w:val="24"/>
          <w:szCs w:val="24"/>
        </w:rPr>
      </w:pPr>
      <w:r w:rsidRPr="002B7D0B">
        <w:rPr>
          <w:rFonts w:ascii="Book Antiqua" w:hAnsi="Book Antiqua"/>
          <w:sz w:val="24"/>
          <w:szCs w:val="24"/>
        </w:rPr>
        <w:t>Serving as Directors of University Centers</w:t>
      </w:r>
    </w:p>
    <w:p w14:paraId="2AF880D0" w14:textId="77777777" w:rsidR="001A6475" w:rsidRPr="002B7D0B" w:rsidRDefault="001A6475" w:rsidP="00FB3FB0">
      <w:pPr>
        <w:pStyle w:val="ListParagraph"/>
        <w:numPr>
          <w:ilvl w:val="0"/>
          <w:numId w:val="35"/>
        </w:numPr>
        <w:spacing w:before="120" w:after="0"/>
        <w:jc w:val="both"/>
        <w:rPr>
          <w:rFonts w:ascii="Book Antiqua" w:hAnsi="Book Antiqua"/>
          <w:sz w:val="24"/>
          <w:szCs w:val="24"/>
        </w:rPr>
      </w:pPr>
      <w:r w:rsidRPr="002B7D0B">
        <w:rPr>
          <w:rFonts w:ascii="Book Antiqua" w:hAnsi="Book Antiqua"/>
          <w:sz w:val="24"/>
          <w:szCs w:val="24"/>
        </w:rPr>
        <w:t>Serving in any position of administrative support such as Proctor/Deputy Proctor/Chief student counselor/Student counselor/Warden/Sub warden</w:t>
      </w:r>
    </w:p>
    <w:p w14:paraId="1A72846E" w14:textId="77777777" w:rsidR="001A6475" w:rsidRPr="002B7D0B" w:rsidRDefault="001A6475" w:rsidP="00FB3FB0">
      <w:pPr>
        <w:pStyle w:val="ListParagraph"/>
        <w:numPr>
          <w:ilvl w:val="0"/>
          <w:numId w:val="35"/>
        </w:numPr>
        <w:spacing w:before="120" w:after="0"/>
        <w:jc w:val="both"/>
        <w:rPr>
          <w:rFonts w:ascii="Book Antiqua" w:hAnsi="Book Antiqua"/>
          <w:sz w:val="24"/>
          <w:szCs w:val="24"/>
        </w:rPr>
      </w:pPr>
      <w:r w:rsidRPr="002B7D0B">
        <w:rPr>
          <w:rFonts w:ascii="Book Antiqua" w:hAnsi="Book Antiqua"/>
          <w:sz w:val="24"/>
          <w:szCs w:val="24"/>
        </w:rPr>
        <w:t>Serving as Coordinators of Faculty/University Units</w:t>
      </w:r>
    </w:p>
    <w:p w14:paraId="364F33C6" w14:textId="77777777" w:rsidR="001A6475" w:rsidRPr="002B7D0B" w:rsidRDefault="001A6475" w:rsidP="00FB3FB0">
      <w:pPr>
        <w:pStyle w:val="ListParagraph"/>
        <w:numPr>
          <w:ilvl w:val="0"/>
          <w:numId w:val="35"/>
        </w:numPr>
        <w:spacing w:before="120" w:after="0"/>
        <w:jc w:val="both"/>
        <w:rPr>
          <w:rFonts w:ascii="Book Antiqua" w:hAnsi="Book Antiqua"/>
          <w:sz w:val="24"/>
          <w:szCs w:val="24"/>
        </w:rPr>
      </w:pPr>
      <w:r w:rsidRPr="002B7D0B">
        <w:rPr>
          <w:rFonts w:ascii="Book Antiqua" w:hAnsi="Book Antiqua"/>
          <w:sz w:val="24"/>
          <w:szCs w:val="24"/>
        </w:rPr>
        <w:t>Memberships of Boards of Study</w:t>
      </w:r>
    </w:p>
    <w:p w14:paraId="1781F52B" w14:textId="77777777" w:rsidR="001A6475" w:rsidRPr="002B7D0B" w:rsidRDefault="001A6475" w:rsidP="00FB3FB0">
      <w:pPr>
        <w:pStyle w:val="ListParagraph"/>
        <w:numPr>
          <w:ilvl w:val="0"/>
          <w:numId w:val="35"/>
        </w:numPr>
        <w:spacing w:before="120" w:after="0"/>
        <w:jc w:val="both"/>
        <w:rPr>
          <w:rFonts w:ascii="Book Antiqua" w:hAnsi="Book Antiqua"/>
          <w:sz w:val="24"/>
          <w:szCs w:val="24"/>
        </w:rPr>
      </w:pPr>
      <w:r w:rsidRPr="002B7D0B">
        <w:rPr>
          <w:rFonts w:ascii="Book Antiqua" w:hAnsi="Book Antiqua"/>
          <w:sz w:val="24"/>
          <w:szCs w:val="24"/>
        </w:rPr>
        <w:t>Serving as Coordinators of international/national conferences/congresses</w:t>
      </w:r>
    </w:p>
    <w:p w14:paraId="6FA73BF9" w14:textId="77777777" w:rsidR="001A6475" w:rsidRPr="002B7D0B" w:rsidRDefault="001A6475" w:rsidP="00FB3FB0">
      <w:pPr>
        <w:pStyle w:val="ListParagraph"/>
        <w:numPr>
          <w:ilvl w:val="0"/>
          <w:numId w:val="35"/>
        </w:numPr>
        <w:spacing w:before="120" w:after="0"/>
        <w:jc w:val="both"/>
        <w:rPr>
          <w:rFonts w:ascii="Book Antiqua" w:hAnsi="Book Antiqua"/>
          <w:sz w:val="24"/>
          <w:szCs w:val="24"/>
        </w:rPr>
      </w:pPr>
      <w:r w:rsidRPr="002B7D0B">
        <w:rPr>
          <w:rFonts w:ascii="Book Antiqua" w:hAnsi="Book Antiqua"/>
          <w:sz w:val="24"/>
          <w:szCs w:val="24"/>
        </w:rPr>
        <w:t>Serving as Advisors of national development projects</w:t>
      </w:r>
    </w:p>
    <w:p w14:paraId="7DB4B8FD" w14:textId="77777777" w:rsidR="001A6475" w:rsidRPr="002B7D0B" w:rsidRDefault="001A6475" w:rsidP="00FB3FB0">
      <w:pPr>
        <w:pStyle w:val="ListParagraph"/>
        <w:numPr>
          <w:ilvl w:val="0"/>
          <w:numId w:val="35"/>
        </w:numPr>
        <w:spacing w:before="120" w:after="0"/>
        <w:jc w:val="both"/>
        <w:rPr>
          <w:rFonts w:ascii="Book Antiqua" w:hAnsi="Book Antiqua"/>
          <w:sz w:val="24"/>
          <w:szCs w:val="24"/>
        </w:rPr>
      </w:pPr>
      <w:r w:rsidRPr="002B7D0B">
        <w:rPr>
          <w:rFonts w:ascii="Book Antiqua" w:hAnsi="Book Antiqua"/>
          <w:sz w:val="24"/>
          <w:szCs w:val="24"/>
        </w:rPr>
        <w:t>Serving as Country representatives of regional/international bodies</w:t>
      </w:r>
    </w:p>
    <w:p w14:paraId="1929B3BB" w14:textId="77777777" w:rsidR="001A6475" w:rsidRPr="002B7D0B" w:rsidRDefault="001A6475" w:rsidP="00FB3FB0">
      <w:pPr>
        <w:pStyle w:val="ListParagraph"/>
        <w:numPr>
          <w:ilvl w:val="0"/>
          <w:numId w:val="35"/>
        </w:numPr>
        <w:spacing w:before="120" w:after="0"/>
        <w:jc w:val="both"/>
        <w:rPr>
          <w:rFonts w:ascii="Book Antiqua" w:hAnsi="Book Antiqua"/>
          <w:sz w:val="24"/>
          <w:szCs w:val="24"/>
        </w:rPr>
      </w:pPr>
      <w:r w:rsidRPr="002B7D0B">
        <w:rPr>
          <w:rFonts w:ascii="Book Antiqua" w:hAnsi="Book Antiqua"/>
          <w:sz w:val="24"/>
          <w:szCs w:val="24"/>
        </w:rPr>
        <w:t>Serving in any Office of professional bodies /societies</w:t>
      </w:r>
    </w:p>
    <w:p w14:paraId="6FE0BD1C" w14:textId="77777777" w:rsidR="001A6475" w:rsidRPr="002B7D0B" w:rsidRDefault="001A6475" w:rsidP="00FB3FB0">
      <w:pPr>
        <w:pStyle w:val="ListParagraph"/>
        <w:numPr>
          <w:ilvl w:val="0"/>
          <w:numId w:val="35"/>
        </w:numPr>
        <w:spacing w:before="120" w:after="0"/>
        <w:jc w:val="both"/>
        <w:rPr>
          <w:rFonts w:ascii="Book Antiqua" w:hAnsi="Book Antiqua"/>
          <w:sz w:val="24"/>
          <w:szCs w:val="24"/>
        </w:rPr>
      </w:pPr>
      <w:r w:rsidRPr="002B7D0B">
        <w:rPr>
          <w:rFonts w:ascii="Book Antiqua" w:hAnsi="Book Antiqua"/>
          <w:sz w:val="24"/>
          <w:szCs w:val="24"/>
        </w:rPr>
        <w:t>Serving as Members of formalized links in outreach activities with private organizations</w:t>
      </w:r>
    </w:p>
    <w:p w14:paraId="1BC3D382" w14:textId="77777777" w:rsidR="001A6475" w:rsidRPr="002B7D0B" w:rsidRDefault="001A6475" w:rsidP="00FB3FB0">
      <w:pPr>
        <w:pStyle w:val="ListParagraph"/>
        <w:numPr>
          <w:ilvl w:val="0"/>
          <w:numId w:val="35"/>
        </w:numPr>
        <w:spacing w:before="120" w:after="0"/>
        <w:jc w:val="both"/>
        <w:rPr>
          <w:rFonts w:ascii="Book Antiqua" w:hAnsi="Book Antiqua"/>
          <w:sz w:val="24"/>
          <w:szCs w:val="24"/>
        </w:rPr>
      </w:pPr>
      <w:r w:rsidRPr="002B7D0B">
        <w:rPr>
          <w:rFonts w:ascii="Book Antiqua" w:hAnsi="Book Antiqua"/>
          <w:sz w:val="24"/>
          <w:szCs w:val="24"/>
        </w:rPr>
        <w:t>Contribution to staff development</w:t>
      </w:r>
    </w:p>
    <w:p w14:paraId="4295F147" w14:textId="77777777" w:rsidR="001A6475" w:rsidRPr="002B7D0B" w:rsidRDefault="001A6475" w:rsidP="00FB3FB0">
      <w:pPr>
        <w:pStyle w:val="ListParagraph"/>
        <w:numPr>
          <w:ilvl w:val="0"/>
          <w:numId w:val="35"/>
        </w:numPr>
        <w:spacing w:before="120" w:after="0"/>
        <w:jc w:val="both"/>
        <w:rPr>
          <w:rFonts w:ascii="Book Antiqua" w:hAnsi="Book Antiqua"/>
          <w:sz w:val="24"/>
          <w:szCs w:val="24"/>
        </w:rPr>
      </w:pPr>
      <w:r w:rsidRPr="002B7D0B">
        <w:rPr>
          <w:rFonts w:ascii="Book Antiqua" w:hAnsi="Book Antiqua"/>
          <w:sz w:val="24"/>
          <w:szCs w:val="24"/>
        </w:rPr>
        <w:t>Contribution to personal and professional development</w:t>
      </w:r>
    </w:p>
    <w:p w14:paraId="0D55FC79" w14:textId="77777777" w:rsidR="001A6475" w:rsidRPr="002B7D0B" w:rsidRDefault="001A6475" w:rsidP="00FB3FB0">
      <w:pPr>
        <w:pStyle w:val="ListParagraph"/>
        <w:numPr>
          <w:ilvl w:val="0"/>
          <w:numId w:val="35"/>
        </w:numPr>
        <w:spacing w:before="120" w:after="0"/>
        <w:jc w:val="both"/>
        <w:rPr>
          <w:rFonts w:ascii="Book Antiqua" w:hAnsi="Book Antiqua"/>
          <w:sz w:val="24"/>
          <w:szCs w:val="24"/>
        </w:rPr>
      </w:pPr>
      <w:r w:rsidRPr="002B7D0B">
        <w:rPr>
          <w:rFonts w:ascii="Book Antiqua" w:hAnsi="Book Antiqua"/>
          <w:sz w:val="24"/>
          <w:szCs w:val="24"/>
        </w:rPr>
        <w:t>Contribution to advancement of the profession</w:t>
      </w:r>
    </w:p>
    <w:p w14:paraId="4158C644" w14:textId="36C372F8" w:rsidR="001A6475" w:rsidRPr="002B7D0B" w:rsidRDefault="001A6475" w:rsidP="00FB3FB0">
      <w:pPr>
        <w:spacing w:before="120" w:after="0"/>
        <w:ind w:left="360"/>
        <w:jc w:val="both"/>
        <w:rPr>
          <w:rFonts w:ascii="Book Antiqua" w:hAnsi="Book Antiqua"/>
          <w:sz w:val="24"/>
          <w:szCs w:val="24"/>
        </w:rPr>
      </w:pPr>
      <w:r w:rsidRPr="002B7D0B">
        <w:rPr>
          <w:rFonts w:ascii="Book Antiqua" w:hAnsi="Book Antiqua"/>
          <w:sz w:val="24"/>
          <w:szCs w:val="24"/>
        </w:rPr>
        <w:t>In recognition of the academic freedom, it is recommended that the members of academic staff are allowed to utilize 7 hours of the minimum weekly workload for any pursuit of their choice, inclusive of pursuits that result in extra remuneration.</w:t>
      </w:r>
    </w:p>
    <w:p w14:paraId="0831BFD9" w14:textId="62E4305F" w:rsidR="00FB3FB0" w:rsidRPr="002B7D0B" w:rsidRDefault="00FB3FB0" w:rsidP="00FB3FB0">
      <w:pPr>
        <w:spacing w:before="240" w:after="0"/>
        <w:jc w:val="both"/>
        <w:rPr>
          <w:rFonts w:ascii="Book Antiqua" w:hAnsi="Book Antiqua"/>
          <w:sz w:val="24"/>
          <w:szCs w:val="24"/>
        </w:rPr>
      </w:pPr>
      <w:r w:rsidRPr="002B7D0B">
        <w:rPr>
          <w:rFonts w:ascii="Book Antiqua" w:hAnsi="Book Antiqua"/>
          <w:sz w:val="24"/>
          <w:szCs w:val="24"/>
        </w:rPr>
        <w:t>WORK NORMS:</w:t>
      </w:r>
    </w:p>
    <w:p w14:paraId="59D403C9" w14:textId="77777777" w:rsidR="00FB3FB0" w:rsidRPr="002B7D0B" w:rsidRDefault="00FB3FB0" w:rsidP="00FB3FB0">
      <w:pPr>
        <w:spacing w:before="120" w:after="0"/>
        <w:jc w:val="both"/>
        <w:rPr>
          <w:rFonts w:ascii="Book Antiqua" w:hAnsi="Book Antiqua"/>
          <w:sz w:val="24"/>
          <w:szCs w:val="24"/>
        </w:rPr>
      </w:pPr>
      <w:r w:rsidRPr="002B7D0B">
        <w:rPr>
          <w:rFonts w:ascii="Book Antiqua" w:hAnsi="Book Antiqua"/>
          <w:sz w:val="24"/>
          <w:szCs w:val="24"/>
        </w:rPr>
        <w:t>Since the universal practice adopted for expressing work norms of a university academic is by specification of student contact hours, within the minimum weekly workload of 35 hours, it is recommended that the minimum number of student contact hours per year is reflected in the personal timetable as follows.</w:t>
      </w:r>
    </w:p>
    <w:tbl>
      <w:tblPr>
        <w:tblStyle w:val="TableGrid"/>
        <w:tblW w:w="6624" w:type="dxa"/>
        <w:tblInd w:w="360" w:type="dxa"/>
        <w:tblBorders>
          <w:left w:val="none" w:sz="0" w:space="0" w:color="auto"/>
          <w:right w:val="none" w:sz="0" w:space="0" w:color="auto"/>
        </w:tblBorders>
        <w:tblLook w:val="04A0" w:firstRow="1" w:lastRow="0" w:firstColumn="1" w:lastColumn="0" w:noHBand="0" w:noVBand="1"/>
      </w:tblPr>
      <w:tblGrid>
        <w:gridCol w:w="4608"/>
        <w:gridCol w:w="2016"/>
      </w:tblGrid>
      <w:tr w:rsidR="00FB3FB0" w:rsidRPr="002B7D0B" w14:paraId="7FE2B6C6" w14:textId="77777777" w:rsidTr="00A371C8">
        <w:trPr>
          <w:trHeight w:val="432"/>
        </w:trPr>
        <w:tc>
          <w:tcPr>
            <w:tcW w:w="4608" w:type="dxa"/>
            <w:tcBorders>
              <w:right w:val="nil"/>
            </w:tcBorders>
          </w:tcPr>
          <w:p w14:paraId="1CC3FFF7" w14:textId="70AA508F" w:rsidR="00FB3FB0" w:rsidRPr="002B7D0B" w:rsidRDefault="00A371C8" w:rsidP="0066755D">
            <w:pPr>
              <w:spacing w:before="60" w:after="60"/>
              <w:jc w:val="both"/>
              <w:rPr>
                <w:rFonts w:ascii="Book Antiqua" w:hAnsi="Book Antiqua"/>
                <w:color w:val="4472C4" w:themeColor="accent1"/>
                <w:sz w:val="24"/>
                <w:szCs w:val="24"/>
              </w:rPr>
            </w:pPr>
            <w:r w:rsidRPr="002B7D0B">
              <w:rPr>
                <w:rFonts w:ascii="Book Antiqua" w:hAnsi="Book Antiqua"/>
                <w:color w:val="4472C4" w:themeColor="accent1"/>
                <w:sz w:val="24"/>
                <w:szCs w:val="24"/>
              </w:rPr>
              <w:t>Position</w:t>
            </w:r>
            <w:r w:rsidR="00FB3FB0" w:rsidRPr="002B7D0B">
              <w:rPr>
                <w:rFonts w:ascii="Book Antiqua" w:hAnsi="Book Antiqua"/>
                <w:color w:val="4472C4" w:themeColor="accent1"/>
                <w:sz w:val="24"/>
                <w:szCs w:val="24"/>
              </w:rPr>
              <w:t>:</w:t>
            </w:r>
            <w:r w:rsidRPr="002B7D0B">
              <w:rPr>
                <w:rFonts w:ascii="Book Antiqua" w:hAnsi="Book Antiqua"/>
                <w:color w:val="4472C4" w:themeColor="accent1"/>
                <w:sz w:val="24"/>
                <w:szCs w:val="24"/>
              </w:rPr>
              <w:t xml:space="preserve"> </w:t>
            </w:r>
          </w:p>
        </w:tc>
        <w:tc>
          <w:tcPr>
            <w:tcW w:w="2016" w:type="dxa"/>
            <w:tcBorders>
              <w:left w:val="nil"/>
            </w:tcBorders>
          </w:tcPr>
          <w:p w14:paraId="143993AB" w14:textId="41AED2B7" w:rsidR="00FB3FB0" w:rsidRPr="002B7D0B" w:rsidRDefault="00A371C8" w:rsidP="0066755D">
            <w:pPr>
              <w:spacing w:before="60" w:after="60"/>
              <w:jc w:val="both"/>
              <w:rPr>
                <w:rFonts w:ascii="Book Antiqua" w:hAnsi="Book Antiqua"/>
                <w:color w:val="4472C4" w:themeColor="accent1"/>
                <w:sz w:val="24"/>
                <w:szCs w:val="24"/>
              </w:rPr>
            </w:pPr>
            <w:r w:rsidRPr="002B7D0B">
              <w:rPr>
                <w:rFonts w:ascii="Book Antiqua" w:hAnsi="Book Antiqua"/>
                <w:color w:val="4472C4" w:themeColor="accent1"/>
                <w:sz w:val="24"/>
                <w:szCs w:val="24"/>
              </w:rPr>
              <w:t>hours/year</w:t>
            </w:r>
          </w:p>
        </w:tc>
      </w:tr>
      <w:tr w:rsidR="00FB3FB0" w:rsidRPr="002B7D0B" w14:paraId="2915F3F7" w14:textId="77777777" w:rsidTr="00A371C8">
        <w:trPr>
          <w:trHeight w:val="432"/>
        </w:trPr>
        <w:tc>
          <w:tcPr>
            <w:tcW w:w="4608" w:type="dxa"/>
            <w:tcBorders>
              <w:right w:val="nil"/>
            </w:tcBorders>
          </w:tcPr>
          <w:p w14:paraId="4471E3CC" w14:textId="7B99D3BA" w:rsidR="00FB3FB0" w:rsidRPr="002B7D0B" w:rsidRDefault="00A371C8" w:rsidP="0066755D">
            <w:pPr>
              <w:spacing w:before="60" w:after="60"/>
              <w:jc w:val="both"/>
              <w:rPr>
                <w:rFonts w:ascii="Book Antiqua" w:hAnsi="Book Antiqua"/>
                <w:color w:val="4472C4" w:themeColor="accent1"/>
                <w:sz w:val="24"/>
                <w:szCs w:val="24"/>
              </w:rPr>
            </w:pPr>
            <w:r w:rsidRPr="002B7D0B">
              <w:rPr>
                <w:rFonts w:ascii="Book Antiqua" w:hAnsi="Book Antiqua"/>
                <w:sz w:val="24"/>
                <w:szCs w:val="24"/>
              </w:rPr>
              <w:t>Head of Department /Division</w:t>
            </w:r>
          </w:p>
        </w:tc>
        <w:tc>
          <w:tcPr>
            <w:tcW w:w="2016" w:type="dxa"/>
            <w:tcBorders>
              <w:left w:val="nil"/>
            </w:tcBorders>
          </w:tcPr>
          <w:p w14:paraId="3CDDEE91" w14:textId="6692989C" w:rsidR="00FB3FB0" w:rsidRPr="002B7D0B" w:rsidRDefault="00A371C8" w:rsidP="0066755D">
            <w:pPr>
              <w:spacing w:before="60" w:after="60"/>
              <w:jc w:val="both"/>
              <w:rPr>
                <w:rFonts w:ascii="Book Antiqua" w:hAnsi="Book Antiqua"/>
                <w:color w:val="4472C4" w:themeColor="accent1"/>
                <w:sz w:val="24"/>
                <w:szCs w:val="24"/>
              </w:rPr>
            </w:pPr>
            <w:r w:rsidRPr="002B7D0B">
              <w:rPr>
                <w:rFonts w:ascii="Book Antiqua" w:hAnsi="Book Antiqua"/>
                <w:sz w:val="24"/>
                <w:szCs w:val="24"/>
              </w:rPr>
              <w:t>180 hours/year</w:t>
            </w:r>
          </w:p>
        </w:tc>
      </w:tr>
      <w:tr w:rsidR="00A371C8" w:rsidRPr="002B7D0B" w14:paraId="3820C72D" w14:textId="77777777" w:rsidTr="00A371C8">
        <w:trPr>
          <w:trHeight w:val="432"/>
        </w:trPr>
        <w:tc>
          <w:tcPr>
            <w:tcW w:w="4608" w:type="dxa"/>
            <w:tcBorders>
              <w:right w:val="nil"/>
            </w:tcBorders>
          </w:tcPr>
          <w:p w14:paraId="4C983846" w14:textId="4FF12036" w:rsidR="00A371C8" w:rsidRPr="002B7D0B" w:rsidRDefault="00A371C8" w:rsidP="0066755D">
            <w:pPr>
              <w:spacing w:before="60" w:after="60"/>
              <w:jc w:val="both"/>
              <w:rPr>
                <w:rFonts w:ascii="Book Antiqua" w:hAnsi="Book Antiqua"/>
                <w:sz w:val="24"/>
                <w:szCs w:val="24"/>
              </w:rPr>
            </w:pPr>
            <w:r w:rsidRPr="002B7D0B">
              <w:rPr>
                <w:rFonts w:ascii="Book Antiqua" w:hAnsi="Book Antiqua"/>
                <w:sz w:val="24"/>
                <w:szCs w:val="24"/>
              </w:rPr>
              <w:t>Senior Professor/Professor</w:t>
            </w:r>
          </w:p>
        </w:tc>
        <w:tc>
          <w:tcPr>
            <w:tcW w:w="2016" w:type="dxa"/>
            <w:tcBorders>
              <w:left w:val="nil"/>
            </w:tcBorders>
          </w:tcPr>
          <w:p w14:paraId="06B3BB30" w14:textId="6B0DF375" w:rsidR="00A371C8" w:rsidRPr="002B7D0B" w:rsidRDefault="00A371C8" w:rsidP="0066755D">
            <w:pPr>
              <w:spacing w:before="60" w:after="60"/>
              <w:jc w:val="both"/>
              <w:rPr>
                <w:rFonts w:ascii="Book Antiqua" w:hAnsi="Book Antiqua"/>
                <w:sz w:val="24"/>
                <w:szCs w:val="24"/>
              </w:rPr>
            </w:pPr>
            <w:r w:rsidRPr="002B7D0B">
              <w:rPr>
                <w:rFonts w:ascii="Book Antiqua" w:hAnsi="Book Antiqua"/>
                <w:sz w:val="24"/>
                <w:szCs w:val="24"/>
              </w:rPr>
              <w:t>300 hours/year</w:t>
            </w:r>
          </w:p>
        </w:tc>
      </w:tr>
      <w:tr w:rsidR="00A371C8" w:rsidRPr="002B7D0B" w14:paraId="4E838E8B" w14:textId="77777777" w:rsidTr="00A371C8">
        <w:trPr>
          <w:trHeight w:val="432"/>
        </w:trPr>
        <w:tc>
          <w:tcPr>
            <w:tcW w:w="4608" w:type="dxa"/>
            <w:tcBorders>
              <w:right w:val="nil"/>
            </w:tcBorders>
          </w:tcPr>
          <w:p w14:paraId="0590ECB4" w14:textId="6D2E7532" w:rsidR="00A371C8" w:rsidRPr="002B7D0B" w:rsidRDefault="00A371C8" w:rsidP="0066755D">
            <w:pPr>
              <w:spacing w:before="60" w:after="60"/>
              <w:jc w:val="both"/>
              <w:rPr>
                <w:rFonts w:ascii="Book Antiqua" w:hAnsi="Book Antiqua"/>
                <w:sz w:val="24"/>
                <w:szCs w:val="24"/>
              </w:rPr>
            </w:pPr>
            <w:r w:rsidRPr="002B7D0B">
              <w:rPr>
                <w:rFonts w:ascii="Book Antiqua" w:hAnsi="Book Antiqua"/>
                <w:sz w:val="24"/>
                <w:szCs w:val="24"/>
              </w:rPr>
              <w:t>Associate Professor</w:t>
            </w:r>
          </w:p>
        </w:tc>
        <w:tc>
          <w:tcPr>
            <w:tcW w:w="2016" w:type="dxa"/>
            <w:tcBorders>
              <w:left w:val="nil"/>
            </w:tcBorders>
          </w:tcPr>
          <w:p w14:paraId="23D57202" w14:textId="7E67FD19" w:rsidR="00A371C8" w:rsidRPr="002B7D0B" w:rsidRDefault="00A371C8" w:rsidP="0066755D">
            <w:pPr>
              <w:spacing w:before="60" w:after="60"/>
              <w:jc w:val="both"/>
              <w:rPr>
                <w:rFonts w:ascii="Book Antiqua" w:hAnsi="Book Antiqua"/>
                <w:sz w:val="24"/>
                <w:szCs w:val="24"/>
              </w:rPr>
            </w:pPr>
            <w:r w:rsidRPr="002B7D0B">
              <w:rPr>
                <w:rFonts w:ascii="Book Antiqua" w:hAnsi="Book Antiqua"/>
                <w:sz w:val="24"/>
                <w:szCs w:val="24"/>
              </w:rPr>
              <w:t>360 hours/year</w:t>
            </w:r>
          </w:p>
        </w:tc>
      </w:tr>
      <w:tr w:rsidR="00A371C8" w:rsidRPr="002B7D0B" w14:paraId="1C1838C6" w14:textId="77777777" w:rsidTr="00A371C8">
        <w:trPr>
          <w:trHeight w:val="432"/>
        </w:trPr>
        <w:tc>
          <w:tcPr>
            <w:tcW w:w="4608" w:type="dxa"/>
            <w:tcBorders>
              <w:right w:val="nil"/>
            </w:tcBorders>
          </w:tcPr>
          <w:p w14:paraId="4226E0F5" w14:textId="71E05F18" w:rsidR="00A371C8" w:rsidRPr="002B7D0B" w:rsidRDefault="00A371C8" w:rsidP="0066755D">
            <w:pPr>
              <w:spacing w:before="60" w:after="60"/>
              <w:jc w:val="both"/>
              <w:rPr>
                <w:rFonts w:ascii="Book Antiqua" w:hAnsi="Book Antiqua"/>
                <w:sz w:val="24"/>
                <w:szCs w:val="24"/>
              </w:rPr>
            </w:pPr>
            <w:r w:rsidRPr="002B7D0B">
              <w:rPr>
                <w:rFonts w:ascii="Book Antiqua" w:hAnsi="Book Antiqua"/>
                <w:sz w:val="24"/>
                <w:szCs w:val="24"/>
              </w:rPr>
              <w:t>Senior Lecturer Grade I and II</w:t>
            </w:r>
          </w:p>
        </w:tc>
        <w:tc>
          <w:tcPr>
            <w:tcW w:w="2016" w:type="dxa"/>
            <w:tcBorders>
              <w:left w:val="nil"/>
            </w:tcBorders>
          </w:tcPr>
          <w:p w14:paraId="6890F51D" w14:textId="449B959A" w:rsidR="00A371C8" w:rsidRPr="002B7D0B" w:rsidRDefault="00A371C8" w:rsidP="0066755D">
            <w:pPr>
              <w:spacing w:before="60" w:after="60"/>
              <w:jc w:val="both"/>
              <w:rPr>
                <w:rFonts w:ascii="Book Antiqua" w:hAnsi="Book Antiqua"/>
                <w:sz w:val="24"/>
                <w:szCs w:val="24"/>
              </w:rPr>
            </w:pPr>
            <w:r w:rsidRPr="002B7D0B">
              <w:rPr>
                <w:rFonts w:ascii="Book Antiqua" w:hAnsi="Book Antiqua"/>
                <w:sz w:val="24"/>
                <w:szCs w:val="24"/>
              </w:rPr>
              <w:t>380 hours/year</w:t>
            </w:r>
          </w:p>
        </w:tc>
      </w:tr>
      <w:tr w:rsidR="00A371C8" w:rsidRPr="002B7D0B" w14:paraId="619E78A1" w14:textId="77777777" w:rsidTr="00A371C8">
        <w:trPr>
          <w:trHeight w:val="432"/>
        </w:trPr>
        <w:tc>
          <w:tcPr>
            <w:tcW w:w="4608" w:type="dxa"/>
            <w:tcBorders>
              <w:right w:val="nil"/>
            </w:tcBorders>
          </w:tcPr>
          <w:p w14:paraId="2C26C339" w14:textId="779BEDE8" w:rsidR="00A371C8" w:rsidRPr="002B7D0B" w:rsidRDefault="00A371C8" w:rsidP="0066755D">
            <w:pPr>
              <w:spacing w:before="60" w:after="60"/>
              <w:jc w:val="both"/>
              <w:rPr>
                <w:rFonts w:ascii="Book Antiqua" w:hAnsi="Book Antiqua"/>
                <w:sz w:val="24"/>
                <w:szCs w:val="24"/>
              </w:rPr>
            </w:pPr>
            <w:r w:rsidRPr="002B7D0B">
              <w:rPr>
                <w:rFonts w:ascii="Book Antiqua" w:hAnsi="Book Antiqua"/>
                <w:sz w:val="24"/>
                <w:szCs w:val="24"/>
              </w:rPr>
              <w:t>Lecturer/Probationary Lecturer</w:t>
            </w:r>
          </w:p>
        </w:tc>
        <w:tc>
          <w:tcPr>
            <w:tcW w:w="2016" w:type="dxa"/>
            <w:tcBorders>
              <w:left w:val="nil"/>
            </w:tcBorders>
          </w:tcPr>
          <w:p w14:paraId="661C2AAF" w14:textId="4FE3D60C" w:rsidR="00A371C8" w:rsidRPr="002B7D0B" w:rsidRDefault="00A371C8" w:rsidP="0066755D">
            <w:pPr>
              <w:spacing w:before="60" w:after="60"/>
              <w:jc w:val="both"/>
              <w:rPr>
                <w:rFonts w:ascii="Book Antiqua" w:hAnsi="Book Antiqua"/>
                <w:sz w:val="24"/>
                <w:szCs w:val="24"/>
              </w:rPr>
            </w:pPr>
            <w:r w:rsidRPr="002B7D0B">
              <w:rPr>
                <w:rFonts w:ascii="Book Antiqua" w:hAnsi="Book Antiqua"/>
                <w:sz w:val="24"/>
                <w:szCs w:val="24"/>
              </w:rPr>
              <w:t>450 hours/year</w:t>
            </w:r>
          </w:p>
        </w:tc>
      </w:tr>
      <w:tr w:rsidR="00A371C8" w:rsidRPr="002B7D0B" w14:paraId="6775B62A" w14:textId="77777777" w:rsidTr="00A371C8">
        <w:trPr>
          <w:trHeight w:val="432"/>
        </w:trPr>
        <w:tc>
          <w:tcPr>
            <w:tcW w:w="4608" w:type="dxa"/>
            <w:tcBorders>
              <w:right w:val="nil"/>
            </w:tcBorders>
          </w:tcPr>
          <w:p w14:paraId="5D78F5F8" w14:textId="25C43540" w:rsidR="00A371C8" w:rsidRPr="002B7D0B" w:rsidRDefault="00A371C8" w:rsidP="0066755D">
            <w:pPr>
              <w:spacing w:before="60" w:after="60"/>
              <w:jc w:val="both"/>
              <w:rPr>
                <w:rFonts w:ascii="Book Antiqua" w:hAnsi="Book Antiqua"/>
                <w:sz w:val="24"/>
                <w:szCs w:val="24"/>
              </w:rPr>
            </w:pPr>
            <w:r w:rsidRPr="002B7D0B">
              <w:rPr>
                <w:rFonts w:ascii="Book Antiqua" w:hAnsi="Book Antiqua"/>
                <w:sz w:val="24"/>
                <w:szCs w:val="24"/>
              </w:rPr>
              <w:t>Senior ETA/ETA Grade I/Instructor Grade I</w:t>
            </w:r>
          </w:p>
        </w:tc>
        <w:tc>
          <w:tcPr>
            <w:tcW w:w="2016" w:type="dxa"/>
            <w:tcBorders>
              <w:left w:val="nil"/>
            </w:tcBorders>
          </w:tcPr>
          <w:p w14:paraId="048117AB" w14:textId="6ADE0E3E" w:rsidR="00A371C8" w:rsidRPr="002B7D0B" w:rsidRDefault="00A371C8" w:rsidP="0066755D">
            <w:pPr>
              <w:spacing w:before="60" w:after="60"/>
              <w:jc w:val="both"/>
              <w:rPr>
                <w:rFonts w:ascii="Book Antiqua" w:hAnsi="Book Antiqua"/>
                <w:sz w:val="24"/>
                <w:szCs w:val="24"/>
              </w:rPr>
            </w:pPr>
            <w:r w:rsidRPr="002B7D0B">
              <w:rPr>
                <w:rFonts w:ascii="Book Antiqua" w:hAnsi="Book Antiqua"/>
                <w:sz w:val="24"/>
                <w:szCs w:val="24"/>
              </w:rPr>
              <w:t>480 hours/year</w:t>
            </w:r>
          </w:p>
        </w:tc>
      </w:tr>
      <w:tr w:rsidR="00A371C8" w:rsidRPr="002B7D0B" w14:paraId="6FD05029" w14:textId="77777777" w:rsidTr="00A371C8">
        <w:trPr>
          <w:trHeight w:val="432"/>
        </w:trPr>
        <w:tc>
          <w:tcPr>
            <w:tcW w:w="4608" w:type="dxa"/>
            <w:tcBorders>
              <w:right w:val="nil"/>
            </w:tcBorders>
          </w:tcPr>
          <w:p w14:paraId="6E2886E7" w14:textId="38E90E1C" w:rsidR="00A371C8" w:rsidRPr="002B7D0B" w:rsidRDefault="00A371C8" w:rsidP="0066755D">
            <w:pPr>
              <w:spacing w:before="60" w:after="60"/>
              <w:jc w:val="both"/>
              <w:rPr>
                <w:rFonts w:ascii="Book Antiqua" w:hAnsi="Book Antiqua"/>
                <w:sz w:val="24"/>
                <w:szCs w:val="24"/>
              </w:rPr>
            </w:pPr>
            <w:r w:rsidRPr="002B7D0B">
              <w:rPr>
                <w:rFonts w:ascii="Book Antiqua" w:hAnsi="Book Antiqua"/>
                <w:sz w:val="24"/>
                <w:szCs w:val="24"/>
              </w:rPr>
              <w:t>ETA Grade II/Instructor Grade II</w:t>
            </w:r>
            <w:r w:rsidRPr="002B7D0B">
              <w:rPr>
                <w:rFonts w:ascii="Book Antiqua" w:hAnsi="Book Antiqua"/>
                <w:sz w:val="24"/>
                <w:szCs w:val="24"/>
              </w:rPr>
              <w:tab/>
            </w:r>
          </w:p>
        </w:tc>
        <w:tc>
          <w:tcPr>
            <w:tcW w:w="2016" w:type="dxa"/>
            <w:tcBorders>
              <w:left w:val="nil"/>
            </w:tcBorders>
          </w:tcPr>
          <w:p w14:paraId="23CC4DC5" w14:textId="67DD63A4" w:rsidR="00A371C8" w:rsidRPr="002B7D0B" w:rsidRDefault="00A371C8" w:rsidP="0066755D">
            <w:pPr>
              <w:spacing w:before="60" w:after="60"/>
              <w:jc w:val="both"/>
              <w:rPr>
                <w:rFonts w:ascii="Book Antiqua" w:hAnsi="Book Antiqua"/>
                <w:sz w:val="24"/>
                <w:szCs w:val="24"/>
              </w:rPr>
            </w:pPr>
            <w:r w:rsidRPr="002B7D0B">
              <w:rPr>
                <w:rFonts w:ascii="Book Antiqua" w:hAnsi="Book Antiqua"/>
                <w:sz w:val="24"/>
                <w:szCs w:val="24"/>
              </w:rPr>
              <w:t>510 hours/year</w:t>
            </w:r>
          </w:p>
        </w:tc>
      </w:tr>
    </w:tbl>
    <w:p w14:paraId="010F4D44" w14:textId="77777777" w:rsidR="00FB3FB0" w:rsidRPr="002B7D0B" w:rsidRDefault="00FB3FB0" w:rsidP="00A371C8">
      <w:pPr>
        <w:spacing w:before="240" w:after="0"/>
        <w:jc w:val="both"/>
        <w:rPr>
          <w:rFonts w:ascii="Book Antiqua" w:hAnsi="Book Antiqua"/>
          <w:sz w:val="24"/>
          <w:szCs w:val="24"/>
        </w:rPr>
      </w:pPr>
      <w:r w:rsidRPr="002B7D0B">
        <w:rPr>
          <w:rFonts w:ascii="Book Antiqua" w:hAnsi="Book Antiqua"/>
          <w:sz w:val="24"/>
          <w:szCs w:val="24"/>
        </w:rPr>
        <w:t>Since student contact hours are mainly utilized for undergraduate teaching and postgraduate research, the contact hours in a week would include time spent on participation and supervision of research, practical and clinical work.</w:t>
      </w:r>
    </w:p>
    <w:p w14:paraId="2BA754A1" w14:textId="77777777" w:rsidR="001D1F01" w:rsidRPr="002B7D0B" w:rsidRDefault="001D1F01" w:rsidP="00FB3FB0">
      <w:pPr>
        <w:spacing w:before="120" w:after="0"/>
        <w:jc w:val="both"/>
        <w:rPr>
          <w:rFonts w:ascii="Book Antiqua" w:hAnsi="Book Antiqua"/>
          <w:sz w:val="24"/>
          <w:szCs w:val="24"/>
        </w:rPr>
      </w:pPr>
    </w:p>
    <w:sectPr w:rsidR="001D1F01" w:rsidRPr="002B7D0B" w:rsidSect="008006F7">
      <w:headerReference w:type="default" r:id="rId9"/>
      <w:footerReference w:type="default" r:id="rId10"/>
      <w:pgSz w:w="12240" w:h="15840"/>
      <w:pgMar w:top="1260" w:right="1440" w:bottom="126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71775A" w14:textId="77777777" w:rsidR="000A039F" w:rsidRDefault="000A039F" w:rsidP="00425F00">
      <w:pPr>
        <w:spacing w:after="0" w:line="240" w:lineRule="auto"/>
      </w:pPr>
      <w:r>
        <w:separator/>
      </w:r>
    </w:p>
  </w:endnote>
  <w:endnote w:type="continuationSeparator" w:id="0">
    <w:p w14:paraId="1219BBE5" w14:textId="77777777" w:rsidR="000A039F" w:rsidRDefault="000A039F" w:rsidP="00425F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Roboto Condensed Light">
    <w:panose1 w:val="02000000000000000000"/>
    <w:charset w:val="00"/>
    <w:family w:val="auto"/>
    <w:pitch w:val="variable"/>
    <w:sig w:usb0="E00002FF" w:usb1="5000205B" w:usb2="0000002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Roboto Condensed Light" w:hAnsi="Roboto Condensed Light"/>
        <w:sz w:val="20"/>
        <w:szCs w:val="20"/>
      </w:rPr>
      <w:id w:val="-1696301539"/>
      <w:docPartObj>
        <w:docPartGallery w:val="Page Numbers (Bottom of Page)"/>
        <w:docPartUnique/>
      </w:docPartObj>
    </w:sdtPr>
    <w:sdtContent>
      <w:sdt>
        <w:sdtPr>
          <w:rPr>
            <w:rFonts w:ascii="Roboto Condensed Light" w:hAnsi="Roboto Condensed Light"/>
            <w:sz w:val="20"/>
            <w:szCs w:val="20"/>
          </w:rPr>
          <w:id w:val="-1769616900"/>
          <w:docPartObj>
            <w:docPartGallery w:val="Page Numbers (Top of Page)"/>
            <w:docPartUnique/>
          </w:docPartObj>
        </w:sdtPr>
        <w:sdtContent>
          <w:p w14:paraId="1A1F7BA3" w14:textId="2067E96C" w:rsidR="00425F00" w:rsidRPr="004A294F" w:rsidRDefault="00425F00" w:rsidP="004A294F">
            <w:pPr>
              <w:pStyle w:val="Footer"/>
              <w:jc w:val="center"/>
              <w:rPr>
                <w:rFonts w:ascii="Roboto Condensed Light" w:hAnsi="Roboto Condensed Light"/>
                <w:sz w:val="20"/>
                <w:szCs w:val="20"/>
              </w:rPr>
            </w:pPr>
            <w:r w:rsidRPr="004A294F">
              <w:rPr>
                <w:rFonts w:ascii="Roboto Condensed Light" w:hAnsi="Roboto Condensed Light"/>
                <w:sz w:val="20"/>
                <w:szCs w:val="20"/>
              </w:rPr>
              <w:t xml:space="preserve">Page </w:t>
            </w:r>
            <w:r w:rsidRPr="004A294F">
              <w:rPr>
                <w:rFonts w:ascii="Roboto Condensed Light" w:hAnsi="Roboto Condensed Light"/>
                <w:sz w:val="20"/>
                <w:szCs w:val="20"/>
              </w:rPr>
              <w:fldChar w:fldCharType="begin"/>
            </w:r>
            <w:r w:rsidRPr="004A294F">
              <w:rPr>
                <w:rFonts w:ascii="Roboto Condensed Light" w:hAnsi="Roboto Condensed Light"/>
                <w:sz w:val="20"/>
                <w:szCs w:val="20"/>
              </w:rPr>
              <w:instrText xml:space="preserve"> PAGE </w:instrText>
            </w:r>
            <w:r w:rsidRPr="004A294F">
              <w:rPr>
                <w:rFonts w:ascii="Roboto Condensed Light" w:hAnsi="Roboto Condensed Light"/>
                <w:sz w:val="20"/>
                <w:szCs w:val="20"/>
              </w:rPr>
              <w:fldChar w:fldCharType="separate"/>
            </w:r>
            <w:r w:rsidRPr="004A294F">
              <w:rPr>
                <w:rFonts w:ascii="Roboto Condensed Light" w:hAnsi="Roboto Condensed Light"/>
                <w:noProof/>
                <w:sz w:val="20"/>
                <w:szCs w:val="20"/>
              </w:rPr>
              <w:t>2</w:t>
            </w:r>
            <w:r w:rsidRPr="004A294F">
              <w:rPr>
                <w:rFonts w:ascii="Roboto Condensed Light" w:hAnsi="Roboto Condensed Light"/>
                <w:sz w:val="20"/>
                <w:szCs w:val="20"/>
              </w:rPr>
              <w:fldChar w:fldCharType="end"/>
            </w:r>
            <w:r w:rsidRPr="004A294F">
              <w:rPr>
                <w:rFonts w:ascii="Roboto Condensed Light" w:hAnsi="Roboto Condensed Light"/>
                <w:sz w:val="20"/>
                <w:szCs w:val="20"/>
              </w:rPr>
              <w:t xml:space="preserve"> of </w:t>
            </w:r>
            <w:r w:rsidRPr="004A294F">
              <w:rPr>
                <w:rFonts w:ascii="Roboto Condensed Light" w:hAnsi="Roboto Condensed Light"/>
                <w:sz w:val="20"/>
                <w:szCs w:val="20"/>
              </w:rPr>
              <w:fldChar w:fldCharType="begin"/>
            </w:r>
            <w:r w:rsidRPr="004A294F">
              <w:rPr>
                <w:rFonts w:ascii="Roboto Condensed Light" w:hAnsi="Roboto Condensed Light"/>
                <w:sz w:val="20"/>
                <w:szCs w:val="20"/>
              </w:rPr>
              <w:instrText xml:space="preserve"> NUMPAGES  </w:instrText>
            </w:r>
            <w:r w:rsidRPr="004A294F">
              <w:rPr>
                <w:rFonts w:ascii="Roboto Condensed Light" w:hAnsi="Roboto Condensed Light"/>
                <w:sz w:val="20"/>
                <w:szCs w:val="20"/>
              </w:rPr>
              <w:fldChar w:fldCharType="separate"/>
            </w:r>
            <w:r w:rsidRPr="004A294F">
              <w:rPr>
                <w:rFonts w:ascii="Roboto Condensed Light" w:hAnsi="Roboto Condensed Light"/>
                <w:noProof/>
                <w:sz w:val="20"/>
                <w:szCs w:val="20"/>
              </w:rPr>
              <w:t>2</w:t>
            </w:r>
            <w:r w:rsidRPr="004A294F">
              <w:rPr>
                <w:rFonts w:ascii="Roboto Condensed Light" w:hAnsi="Roboto Condensed Light"/>
                <w:sz w:val="20"/>
                <w:szCs w:val="20"/>
              </w:rPr>
              <w:fldChar w:fldCharType="end"/>
            </w:r>
          </w:p>
        </w:sdtContent>
      </w:sdt>
    </w:sdtContent>
  </w:sdt>
  <w:p w14:paraId="31A00F96" w14:textId="77777777" w:rsidR="00425F00" w:rsidRDefault="00425F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6AF37A" w14:textId="77777777" w:rsidR="000A039F" w:rsidRDefault="000A039F" w:rsidP="00425F00">
      <w:pPr>
        <w:spacing w:after="0" w:line="240" w:lineRule="auto"/>
      </w:pPr>
      <w:r>
        <w:separator/>
      </w:r>
    </w:p>
  </w:footnote>
  <w:footnote w:type="continuationSeparator" w:id="0">
    <w:p w14:paraId="69EEBF34" w14:textId="77777777" w:rsidR="000A039F" w:rsidRDefault="000A039F" w:rsidP="00425F0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2E0CBD" w14:textId="08362ED4" w:rsidR="00425F00" w:rsidRPr="004A294F" w:rsidRDefault="00000000">
    <w:pPr>
      <w:pStyle w:val="Header"/>
      <w:tabs>
        <w:tab w:val="clear" w:pos="4680"/>
        <w:tab w:val="clear" w:pos="9360"/>
      </w:tabs>
      <w:jc w:val="right"/>
      <w:rPr>
        <w:rFonts w:ascii="Roboto Condensed Light" w:hAnsi="Roboto Condensed Light"/>
        <w:color w:val="4472C4" w:themeColor="accent1"/>
      </w:rPr>
    </w:pPr>
    <w:sdt>
      <w:sdtPr>
        <w:rPr>
          <w:rFonts w:ascii="Roboto Condensed Light" w:hAnsi="Roboto Condensed Light"/>
          <w:color w:val="4472C4" w:themeColor="accent1"/>
        </w:rPr>
        <w:alias w:val="Title"/>
        <w:tag w:val=""/>
        <w:id w:val="664756013"/>
        <w:placeholder>
          <w:docPart w:val="523F3762A1504296B23BB60590028D4F"/>
        </w:placeholder>
        <w:dataBinding w:prefixMappings="xmlns:ns0='http://purl.org/dc/elements/1.1/' xmlns:ns1='http://schemas.openxmlformats.org/package/2006/metadata/core-properties' " w:xpath="/ns1:coreProperties[1]/ns0:title[1]" w:storeItemID="{6C3C8BC8-F283-45AE-878A-BAB7291924A1}"/>
        <w:text/>
      </w:sdtPr>
      <w:sdtContent>
        <w:r w:rsidR="00425F00" w:rsidRPr="004A294F">
          <w:rPr>
            <w:rFonts w:ascii="Roboto Condensed Light" w:hAnsi="Roboto Condensed Light"/>
            <w:color w:val="4472C4" w:themeColor="accent1"/>
          </w:rPr>
          <w:t>Quality Assurance Information Papers</w:t>
        </w:r>
      </w:sdtContent>
    </w:sdt>
    <w:r w:rsidR="00425F00" w:rsidRPr="004A294F">
      <w:rPr>
        <w:rFonts w:ascii="Roboto Condensed Light" w:hAnsi="Roboto Condensed Light"/>
        <w:color w:val="4472C4" w:themeColor="accent1"/>
      </w:rPr>
      <w:t xml:space="preserve"> | </w:t>
    </w:r>
    <w:sdt>
      <w:sdtPr>
        <w:rPr>
          <w:rFonts w:ascii="Roboto Condensed Light" w:hAnsi="Roboto Condensed Light"/>
          <w:color w:val="4472C4" w:themeColor="accent1"/>
        </w:rPr>
        <w:alias w:val="Author"/>
        <w:tag w:val=""/>
        <w:id w:val="-1677181147"/>
        <w:placeholder>
          <w:docPart w:val="A0CC5C170F5040D8BE80C71FD3B80079"/>
        </w:placeholder>
        <w:dataBinding w:prefixMappings="xmlns:ns0='http://purl.org/dc/elements/1.1/' xmlns:ns1='http://schemas.openxmlformats.org/package/2006/metadata/core-properties' " w:xpath="/ns1:coreProperties[1]/ns0:creator[1]" w:storeItemID="{6C3C8BC8-F283-45AE-878A-BAB7291924A1}"/>
        <w:text/>
      </w:sdtPr>
      <w:sdtContent>
        <w:r w:rsidR="00425F00" w:rsidRPr="004A294F">
          <w:rPr>
            <w:rFonts w:ascii="Roboto Condensed Light" w:hAnsi="Roboto Condensed Light"/>
            <w:color w:val="4472C4" w:themeColor="accent1"/>
          </w:rPr>
          <w:t>BCI Campus</w:t>
        </w:r>
      </w:sdtContent>
    </w:sdt>
  </w:p>
  <w:p w14:paraId="11FB5D94" w14:textId="77777777" w:rsidR="00425F00" w:rsidRDefault="00425F0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52083"/>
    <w:multiLevelType w:val="hybridMultilevel"/>
    <w:tmpl w:val="163C77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DF211A"/>
    <w:multiLevelType w:val="hybridMultilevel"/>
    <w:tmpl w:val="26365896"/>
    <w:lvl w:ilvl="0" w:tplc="7832B59A">
      <w:start w:val="1"/>
      <w:numFmt w:val="bullet"/>
      <w:lvlText w:val="–"/>
      <w:lvlJc w:val="left"/>
      <w:pPr>
        <w:ind w:left="1080" w:hanging="360"/>
      </w:pPr>
      <w:rPr>
        <w:rFonts w:ascii="Calibri" w:hAnsi="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5A24625"/>
    <w:multiLevelType w:val="hybridMultilevel"/>
    <w:tmpl w:val="F7BA65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07D4593"/>
    <w:multiLevelType w:val="hybridMultilevel"/>
    <w:tmpl w:val="B3FE8C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09F45D2"/>
    <w:multiLevelType w:val="hybridMultilevel"/>
    <w:tmpl w:val="A41085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5064B54"/>
    <w:multiLevelType w:val="hybridMultilevel"/>
    <w:tmpl w:val="4ACCDD28"/>
    <w:lvl w:ilvl="0" w:tplc="7832B59A">
      <w:start w:val="1"/>
      <w:numFmt w:val="bullet"/>
      <w:lvlText w:val="–"/>
      <w:lvlJc w:val="left"/>
      <w:pPr>
        <w:ind w:left="1080" w:hanging="360"/>
      </w:pPr>
      <w:rPr>
        <w:rFonts w:ascii="Calibri" w:hAnsi="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17357A48"/>
    <w:multiLevelType w:val="hybridMultilevel"/>
    <w:tmpl w:val="EBEC41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93C3830"/>
    <w:multiLevelType w:val="hybridMultilevel"/>
    <w:tmpl w:val="B16860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A624FB8"/>
    <w:multiLevelType w:val="hybridMultilevel"/>
    <w:tmpl w:val="33F6E4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B8E4A2E"/>
    <w:multiLevelType w:val="hybridMultilevel"/>
    <w:tmpl w:val="F0D267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CDA1B3F"/>
    <w:multiLevelType w:val="hybridMultilevel"/>
    <w:tmpl w:val="EC5039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EA148FA"/>
    <w:multiLevelType w:val="hybridMultilevel"/>
    <w:tmpl w:val="3A148C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26372AA"/>
    <w:multiLevelType w:val="hybridMultilevel"/>
    <w:tmpl w:val="8ECCAA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72622BC"/>
    <w:multiLevelType w:val="multilevel"/>
    <w:tmpl w:val="60AE8E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BBB6400"/>
    <w:multiLevelType w:val="hybridMultilevel"/>
    <w:tmpl w:val="1A56C1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3AE56D7"/>
    <w:multiLevelType w:val="hybridMultilevel"/>
    <w:tmpl w:val="81308D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5984B82"/>
    <w:multiLevelType w:val="hybridMultilevel"/>
    <w:tmpl w:val="0F081F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A743918"/>
    <w:multiLevelType w:val="hybridMultilevel"/>
    <w:tmpl w:val="2C700976"/>
    <w:lvl w:ilvl="0" w:tplc="7832B59A">
      <w:start w:val="1"/>
      <w:numFmt w:val="bullet"/>
      <w:lvlText w:val="–"/>
      <w:lvlJc w:val="left"/>
      <w:pPr>
        <w:ind w:left="1080" w:hanging="360"/>
      </w:pPr>
      <w:rPr>
        <w:rFonts w:ascii="Calibri" w:hAnsi="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3E4771EC"/>
    <w:multiLevelType w:val="hybridMultilevel"/>
    <w:tmpl w:val="DA44E2DE"/>
    <w:lvl w:ilvl="0" w:tplc="851C240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EBE3BDA"/>
    <w:multiLevelType w:val="hybridMultilevel"/>
    <w:tmpl w:val="D5AE0BC0"/>
    <w:lvl w:ilvl="0" w:tplc="7832B59A">
      <w:start w:val="1"/>
      <w:numFmt w:val="bullet"/>
      <w:lvlText w:val="–"/>
      <w:lvlJc w:val="left"/>
      <w:pPr>
        <w:ind w:left="1080" w:hanging="360"/>
      </w:pPr>
      <w:rPr>
        <w:rFonts w:ascii="Calibri" w:hAnsi="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40EB2AEC"/>
    <w:multiLevelType w:val="hybridMultilevel"/>
    <w:tmpl w:val="99AE29B6"/>
    <w:lvl w:ilvl="0" w:tplc="7832B59A">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26D21E9"/>
    <w:multiLevelType w:val="hybridMultilevel"/>
    <w:tmpl w:val="6DE2F286"/>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4B001113"/>
    <w:multiLevelType w:val="hybridMultilevel"/>
    <w:tmpl w:val="9AD6AB94"/>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4C7B3CD4"/>
    <w:multiLevelType w:val="hybridMultilevel"/>
    <w:tmpl w:val="9E00D2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013361B"/>
    <w:multiLevelType w:val="hybridMultilevel"/>
    <w:tmpl w:val="DC30C3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31E5BBE"/>
    <w:multiLevelType w:val="hybridMultilevel"/>
    <w:tmpl w:val="E65E3B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7CE4361"/>
    <w:multiLevelType w:val="hybridMultilevel"/>
    <w:tmpl w:val="682AA0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3AE65A0"/>
    <w:multiLevelType w:val="hybridMultilevel"/>
    <w:tmpl w:val="EDBCC4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7266A43"/>
    <w:multiLevelType w:val="hybridMultilevel"/>
    <w:tmpl w:val="62781B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9181949"/>
    <w:multiLevelType w:val="hybridMultilevel"/>
    <w:tmpl w:val="6B564E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CD87072"/>
    <w:multiLevelType w:val="hybridMultilevel"/>
    <w:tmpl w:val="BC70C542"/>
    <w:lvl w:ilvl="0" w:tplc="7832B59A">
      <w:start w:val="1"/>
      <w:numFmt w:val="bullet"/>
      <w:lvlText w:val="–"/>
      <w:lvlJc w:val="left"/>
      <w:pPr>
        <w:ind w:left="720" w:hanging="360"/>
      </w:pPr>
      <w:rPr>
        <w:rFonts w:ascii="Calibri" w:hAnsi="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6D0F17FB"/>
    <w:multiLevelType w:val="hybridMultilevel"/>
    <w:tmpl w:val="92F40EB6"/>
    <w:lvl w:ilvl="0" w:tplc="851C240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D5178DC"/>
    <w:multiLevelType w:val="hybridMultilevel"/>
    <w:tmpl w:val="A89AB3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899614E"/>
    <w:multiLevelType w:val="hybridMultilevel"/>
    <w:tmpl w:val="950C57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ED62E62"/>
    <w:multiLevelType w:val="hybridMultilevel"/>
    <w:tmpl w:val="FA1ED3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27843419">
    <w:abstractNumId w:val="34"/>
  </w:num>
  <w:num w:numId="2" w16cid:durableId="1801529720">
    <w:abstractNumId w:val="6"/>
  </w:num>
  <w:num w:numId="3" w16cid:durableId="1238517652">
    <w:abstractNumId w:val="23"/>
  </w:num>
  <w:num w:numId="4" w16cid:durableId="1740984231">
    <w:abstractNumId w:val="2"/>
  </w:num>
  <w:num w:numId="5" w16cid:durableId="357317467">
    <w:abstractNumId w:val="30"/>
  </w:num>
  <w:num w:numId="6" w16cid:durableId="662465400">
    <w:abstractNumId w:val="21"/>
  </w:num>
  <w:num w:numId="7" w16cid:durableId="134373810">
    <w:abstractNumId w:val="20"/>
  </w:num>
  <w:num w:numId="8" w16cid:durableId="230163358">
    <w:abstractNumId w:val="32"/>
  </w:num>
  <w:num w:numId="9" w16cid:durableId="2088841039">
    <w:abstractNumId w:val="14"/>
  </w:num>
  <w:num w:numId="10" w16cid:durableId="1718436150">
    <w:abstractNumId w:val="33"/>
  </w:num>
  <w:num w:numId="11" w16cid:durableId="1279992819">
    <w:abstractNumId w:val="24"/>
  </w:num>
  <w:num w:numId="12" w16cid:durableId="1432969312">
    <w:abstractNumId w:val="10"/>
  </w:num>
  <w:num w:numId="13" w16cid:durableId="757407131">
    <w:abstractNumId w:val="29"/>
  </w:num>
  <w:num w:numId="14" w16cid:durableId="684214142">
    <w:abstractNumId w:val="27"/>
  </w:num>
  <w:num w:numId="15" w16cid:durableId="120810854">
    <w:abstractNumId w:val="16"/>
  </w:num>
  <w:num w:numId="16" w16cid:durableId="1326474326">
    <w:abstractNumId w:val="4"/>
  </w:num>
  <w:num w:numId="17" w16cid:durableId="1563368216">
    <w:abstractNumId w:val="8"/>
  </w:num>
  <w:num w:numId="18" w16cid:durableId="1981570821">
    <w:abstractNumId w:val="9"/>
  </w:num>
  <w:num w:numId="19" w16cid:durableId="1320033613">
    <w:abstractNumId w:val="13"/>
  </w:num>
  <w:num w:numId="20" w16cid:durableId="1880892497">
    <w:abstractNumId w:val="0"/>
  </w:num>
  <w:num w:numId="21" w16cid:durableId="935214172">
    <w:abstractNumId w:val="28"/>
  </w:num>
  <w:num w:numId="22" w16cid:durableId="1201552631">
    <w:abstractNumId w:val="7"/>
  </w:num>
  <w:num w:numId="23" w16cid:durableId="790780484">
    <w:abstractNumId w:val="15"/>
  </w:num>
  <w:num w:numId="24" w16cid:durableId="1416319657">
    <w:abstractNumId w:val="26"/>
  </w:num>
  <w:num w:numId="25" w16cid:durableId="730886276">
    <w:abstractNumId w:val="22"/>
  </w:num>
  <w:num w:numId="26" w16cid:durableId="47149334">
    <w:abstractNumId w:val="11"/>
  </w:num>
  <w:num w:numId="27" w16cid:durableId="1289974395">
    <w:abstractNumId w:val="12"/>
  </w:num>
  <w:num w:numId="28" w16cid:durableId="1110006273">
    <w:abstractNumId w:val="3"/>
  </w:num>
  <w:num w:numId="29" w16cid:durableId="1726490871">
    <w:abstractNumId w:val="25"/>
  </w:num>
  <w:num w:numId="30" w16cid:durableId="313800039">
    <w:abstractNumId w:val="31"/>
  </w:num>
  <w:num w:numId="31" w16cid:durableId="1764762345">
    <w:abstractNumId w:val="18"/>
  </w:num>
  <w:num w:numId="32" w16cid:durableId="1219392352">
    <w:abstractNumId w:val="1"/>
  </w:num>
  <w:num w:numId="33" w16cid:durableId="1925145878">
    <w:abstractNumId w:val="17"/>
  </w:num>
  <w:num w:numId="34" w16cid:durableId="931159731">
    <w:abstractNumId w:val="19"/>
  </w:num>
  <w:num w:numId="35" w16cid:durableId="176476517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TcyMDI1MTA0tzA3MDFR0lEKTi0uzszPAymwrAUAYMliEywAAAA="/>
  </w:docVars>
  <w:rsids>
    <w:rsidRoot w:val="00E37312"/>
    <w:rsid w:val="0006652B"/>
    <w:rsid w:val="000A039F"/>
    <w:rsid w:val="001530DC"/>
    <w:rsid w:val="00184B53"/>
    <w:rsid w:val="001A6475"/>
    <w:rsid w:val="001D1F01"/>
    <w:rsid w:val="002B7D0B"/>
    <w:rsid w:val="002D4355"/>
    <w:rsid w:val="00345402"/>
    <w:rsid w:val="003D0624"/>
    <w:rsid w:val="00415386"/>
    <w:rsid w:val="00425F00"/>
    <w:rsid w:val="00482C59"/>
    <w:rsid w:val="00494736"/>
    <w:rsid w:val="004A294F"/>
    <w:rsid w:val="00521747"/>
    <w:rsid w:val="00530859"/>
    <w:rsid w:val="005675C5"/>
    <w:rsid w:val="005A2560"/>
    <w:rsid w:val="0063583D"/>
    <w:rsid w:val="00640C9D"/>
    <w:rsid w:val="00663D4F"/>
    <w:rsid w:val="006B78AA"/>
    <w:rsid w:val="006C15BD"/>
    <w:rsid w:val="007445AF"/>
    <w:rsid w:val="007A7A0D"/>
    <w:rsid w:val="008006F7"/>
    <w:rsid w:val="00891506"/>
    <w:rsid w:val="008E755D"/>
    <w:rsid w:val="00A24FD8"/>
    <w:rsid w:val="00A306B6"/>
    <w:rsid w:val="00A371C8"/>
    <w:rsid w:val="00A7217A"/>
    <w:rsid w:val="00AA4999"/>
    <w:rsid w:val="00AF4031"/>
    <w:rsid w:val="00B879DC"/>
    <w:rsid w:val="00C27377"/>
    <w:rsid w:val="00C30C5B"/>
    <w:rsid w:val="00C40E56"/>
    <w:rsid w:val="00C83574"/>
    <w:rsid w:val="00C94EF3"/>
    <w:rsid w:val="00D51ACD"/>
    <w:rsid w:val="00D97995"/>
    <w:rsid w:val="00DA6E09"/>
    <w:rsid w:val="00DB4412"/>
    <w:rsid w:val="00DC5564"/>
    <w:rsid w:val="00E37312"/>
    <w:rsid w:val="00E42F0F"/>
    <w:rsid w:val="00E751B5"/>
    <w:rsid w:val="00E94B96"/>
    <w:rsid w:val="00EB699B"/>
    <w:rsid w:val="00F12928"/>
    <w:rsid w:val="00F523F4"/>
    <w:rsid w:val="00FB1FAF"/>
    <w:rsid w:val="00FB3F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58F9A2C"/>
  <w15:chartTrackingRefBased/>
  <w15:docId w15:val="{30F52D4F-5940-45EF-BDF8-E4BD759827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A4999"/>
    <w:rPr>
      <w:color w:val="0563C1" w:themeColor="hyperlink"/>
      <w:u w:val="single"/>
    </w:rPr>
  </w:style>
  <w:style w:type="character" w:styleId="UnresolvedMention">
    <w:name w:val="Unresolved Mention"/>
    <w:basedOn w:val="DefaultParagraphFont"/>
    <w:uiPriority w:val="99"/>
    <w:semiHidden/>
    <w:unhideWhenUsed/>
    <w:rsid w:val="00AA4999"/>
    <w:rPr>
      <w:color w:val="605E5C"/>
      <w:shd w:val="clear" w:color="auto" w:fill="E1DFDD"/>
    </w:rPr>
  </w:style>
  <w:style w:type="paragraph" w:styleId="ListParagraph">
    <w:name w:val="List Paragraph"/>
    <w:basedOn w:val="Normal"/>
    <w:uiPriority w:val="34"/>
    <w:qFormat/>
    <w:rsid w:val="00AA4999"/>
    <w:pPr>
      <w:ind w:left="720"/>
      <w:contextualSpacing/>
    </w:pPr>
  </w:style>
  <w:style w:type="paragraph" w:styleId="NormalWeb">
    <w:name w:val="Normal (Web)"/>
    <w:basedOn w:val="Normal"/>
    <w:uiPriority w:val="99"/>
    <w:semiHidden/>
    <w:unhideWhenUsed/>
    <w:rsid w:val="00F12928"/>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Strong">
    <w:name w:val="Strong"/>
    <w:basedOn w:val="DefaultParagraphFont"/>
    <w:uiPriority w:val="22"/>
    <w:qFormat/>
    <w:rsid w:val="00F12928"/>
    <w:rPr>
      <w:b/>
      <w:bCs/>
    </w:rPr>
  </w:style>
  <w:style w:type="paragraph" w:styleId="Header">
    <w:name w:val="header"/>
    <w:basedOn w:val="Normal"/>
    <w:link w:val="HeaderChar"/>
    <w:uiPriority w:val="99"/>
    <w:unhideWhenUsed/>
    <w:rsid w:val="00425F00"/>
    <w:pPr>
      <w:tabs>
        <w:tab w:val="center" w:pos="4680"/>
        <w:tab w:val="right" w:pos="9360"/>
      </w:tabs>
      <w:spacing w:after="0" w:line="240" w:lineRule="auto"/>
    </w:pPr>
  </w:style>
  <w:style w:type="character" w:customStyle="1" w:styleId="HeaderChar">
    <w:name w:val="Header Char"/>
    <w:basedOn w:val="DefaultParagraphFont"/>
    <w:link w:val="Header"/>
    <w:uiPriority w:val="99"/>
    <w:rsid w:val="00425F00"/>
  </w:style>
  <w:style w:type="paragraph" w:styleId="Footer">
    <w:name w:val="footer"/>
    <w:basedOn w:val="Normal"/>
    <w:link w:val="FooterChar"/>
    <w:uiPriority w:val="99"/>
    <w:unhideWhenUsed/>
    <w:rsid w:val="00425F00"/>
    <w:pPr>
      <w:tabs>
        <w:tab w:val="center" w:pos="4680"/>
        <w:tab w:val="right" w:pos="9360"/>
      </w:tabs>
      <w:spacing w:after="0" w:line="240" w:lineRule="auto"/>
    </w:pPr>
  </w:style>
  <w:style w:type="character" w:customStyle="1" w:styleId="FooterChar">
    <w:name w:val="Footer Char"/>
    <w:basedOn w:val="DefaultParagraphFont"/>
    <w:link w:val="Footer"/>
    <w:uiPriority w:val="99"/>
    <w:rsid w:val="00425F00"/>
  </w:style>
  <w:style w:type="table" w:styleId="TableGrid">
    <w:name w:val="Table Grid"/>
    <w:basedOn w:val="TableNormal"/>
    <w:uiPriority w:val="39"/>
    <w:rsid w:val="00FB1F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9393096">
      <w:bodyDiv w:val="1"/>
      <w:marLeft w:val="0"/>
      <w:marRight w:val="0"/>
      <w:marTop w:val="0"/>
      <w:marBottom w:val="0"/>
      <w:divBdr>
        <w:top w:val="none" w:sz="0" w:space="0" w:color="auto"/>
        <w:left w:val="none" w:sz="0" w:space="0" w:color="auto"/>
        <w:bottom w:val="none" w:sz="0" w:space="0" w:color="auto"/>
        <w:right w:val="none" w:sz="0" w:space="0" w:color="auto"/>
      </w:divBdr>
    </w:div>
    <w:div w:id="210843701">
      <w:bodyDiv w:val="1"/>
      <w:marLeft w:val="0"/>
      <w:marRight w:val="0"/>
      <w:marTop w:val="0"/>
      <w:marBottom w:val="0"/>
      <w:divBdr>
        <w:top w:val="none" w:sz="0" w:space="0" w:color="auto"/>
        <w:left w:val="none" w:sz="0" w:space="0" w:color="auto"/>
        <w:bottom w:val="none" w:sz="0" w:space="0" w:color="auto"/>
        <w:right w:val="none" w:sz="0" w:space="0" w:color="auto"/>
      </w:divBdr>
      <w:divsChild>
        <w:div w:id="904877438">
          <w:marLeft w:val="0"/>
          <w:marRight w:val="0"/>
          <w:marTop w:val="0"/>
          <w:marBottom w:val="0"/>
          <w:divBdr>
            <w:top w:val="none" w:sz="0" w:space="0" w:color="auto"/>
            <w:left w:val="none" w:sz="0" w:space="0" w:color="auto"/>
            <w:bottom w:val="none" w:sz="0" w:space="0" w:color="auto"/>
            <w:right w:val="none" w:sz="0" w:space="0" w:color="auto"/>
          </w:divBdr>
        </w:div>
        <w:div w:id="1533031965">
          <w:marLeft w:val="0"/>
          <w:marRight w:val="0"/>
          <w:marTop w:val="0"/>
          <w:marBottom w:val="0"/>
          <w:divBdr>
            <w:top w:val="none" w:sz="0" w:space="0" w:color="auto"/>
            <w:left w:val="none" w:sz="0" w:space="0" w:color="auto"/>
            <w:bottom w:val="none" w:sz="0" w:space="0" w:color="auto"/>
            <w:right w:val="none" w:sz="0" w:space="0" w:color="auto"/>
          </w:divBdr>
        </w:div>
        <w:div w:id="188110904">
          <w:marLeft w:val="0"/>
          <w:marRight w:val="0"/>
          <w:marTop w:val="0"/>
          <w:marBottom w:val="0"/>
          <w:divBdr>
            <w:top w:val="none" w:sz="0" w:space="0" w:color="auto"/>
            <w:left w:val="none" w:sz="0" w:space="0" w:color="auto"/>
            <w:bottom w:val="none" w:sz="0" w:space="0" w:color="auto"/>
            <w:right w:val="none" w:sz="0" w:space="0" w:color="auto"/>
          </w:divBdr>
        </w:div>
        <w:div w:id="66542132">
          <w:marLeft w:val="0"/>
          <w:marRight w:val="0"/>
          <w:marTop w:val="0"/>
          <w:marBottom w:val="0"/>
          <w:divBdr>
            <w:top w:val="none" w:sz="0" w:space="0" w:color="auto"/>
            <w:left w:val="none" w:sz="0" w:space="0" w:color="auto"/>
            <w:bottom w:val="none" w:sz="0" w:space="0" w:color="auto"/>
            <w:right w:val="none" w:sz="0" w:space="0" w:color="auto"/>
          </w:divBdr>
        </w:div>
        <w:div w:id="463621709">
          <w:marLeft w:val="0"/>
          <w:marRight w:val="0"/>
          <w:marTop w:val="0"/>
          <w:marBottom w:val="0"/>
          <w:divBdr>
            <w:top w:val="none" w:sz="0" w:space="0" w:color="auto"/>
            <w:left w:val="none" w:sz="0" w:space="0" w:color="auto"/>
            <w:bottom w:val="none" w:sz="0" w:space="0" w:color="auto"/>
            <w:right w:val="none" w:sz="0" w:space="0" w:color="auto"/>
          </w:divBdr>
        </w:div>
        <w:div w:id="141505905">
          <w:marLeft w:val="0"/>
          <w:marRight w:val="0"/>
          <w:marTop w:val="0"/>
          <w:marBottom w:val="0"/>
          <w:divBdr>
            <w:top w:val="none" w:sz="0" w:space="0" w:color="auto"/>
            <w:left w:val="none" w:sz="0" w:space="0" w:color="auto"/>
            <w:bottom w:val="none" w:sz="0" w:space="0" w:color="auto"/>
            <w:right w:val="none" w:sz="0" w:space="0" w:color="auto"/>
          </w:divBdr>
        </w:div>
        <w:div w:id="888759841">
          <w:marLeft w:val="0"/>
          <w:marRight w:val="0"/>
          <w:marTop w:val="0"/>
          <w:marBottom w:val="0"/>
          <w:divBdr>
            <w:top w:val="none" w:sz="0" w:space="0" w:color="auto"/>
            <w:left w:val="none" w:sz="0" w:space="0" w:color="auto"/>
            <w:bottom w:val="none" w:sz="0" w:space="0" w:color="auto"/>
            <w:right w:val="none" w:sz="0" w:space="0" w:color="auto"/>
          </w:divBdr>
        </w:div>
        <w:div w:id="443043593">
          <w:marLeft w:val="0"/>
          <w:marRight w:val="0"/>
          <w:marTop w:val="0"/>
          <w:marBottom w:val="0"/>
          <w:divBdr>
            <w:top w:val="none" w:sz="0" w:space="0" w:color="auto"/>
            <w:left w:val="none" w:sz="0" w:space="0" w:color="auto"/>
            <w:bottom w:val="none" w:sz="0" w:space="0" w:color="auto"/>
            <w:right w:val="none" w:sz="0" w:space="0" w:color="auto"/>
          </w:divBdr>
        </w:div>
        <w:div w:id="1052459445">
          <w:marLeft w:val="0"/>
          <w:marRight w:val="0"/>
          <w:marTop w:val="0"/>
          <w:marBottom w:val="0"/>
          <w:divBdr>
            <w:top w:val="none" w:sz="0" w:space="0" w:color="auto"/>
            <w:left w:val="none" w:sz="0" w:space="0" w:color="auto"/>
            <w:bottom w:val="none" w:sz="0" w:space="0" w:color="auto"/>
            <w:right w:val="none" w:sz="0" w:space="0" w:color="auto"/>
          </w:divBdr>
        </w:div>
        <w:div w:id="1245067454">
          <w:marLeft w:val="0"/>
          <w:marRight w:val="0"/>
          <w:marTop w:val="0"/>
          <w:marBottom w:val="0"/>
          <w:divBdr>
            <w:top w:val="none" w:sz="0" w:space="0" w:color="auto"/>
            <w:left w:val="none" w:sz="0" w:space="0" w:color="auto"/>
            <w:bottom w:val="none" w:sz="0" w:space="0" w:color="auto"/>
            <w:right w:val="none" w:sz="0" w:space="0" w:color="auto"/>
          </w:divBdr>
        </w:div>
        <w:div w:id="2024550983">
          <w:marLeft w:val="0"/>
          <w:marRight w:val="0"/>
          <w:marTop w:val="0"/>
          <w:marBottom w:val="0"/>
          <w:divBdr>
            <w:top w:val="none" w:sz="0" w:space="0" w:color="auto"/>
            <w:left w:val="none" w:sz="0" w:space="0" w:color="auto"/>
            <w:bottom w:val="none" w:sz="0" w:space="0" w:color="auto"/>
            <w:right w:val="none" w:sz="0" w:space="0" w:color="auto"/>
          </w:divBdr>
        </w:div>
        <w:div w:id="1984263322">
          <w:marLeft w:val="0"/>
          <w:marRight w:val="0"/>
          <w:marTop w:val="0"/>
          <w:marBottom w:val="0"/>
          <w:divBdr>
            <w:top w:val="none" w:sz="0" w:space="0" w:color="auto"/>
            <w:left w:val="none" w:sz="0" w:space="0" w:color="auto"/>
            <w:bottom w:val="none" w:sz="0" w:space="0" w:color="auto"/>
            <w:right w:val="none" w:sz="0" w:space="0" w:color="auto"/>
          </w:divBdr>
        </w:div>
        <w:div w:id="1376655947">
          <w:marLeft w:val="0"/>
          <w:marRight w:val="0"/>
          <w:marTop w:val="0"/>
          <w:marBottom w:val="0"/>
          <w:divBdr>
            <w:top w:val="none" w:sz="0" w:space="0" w:color="auto"/>
            <w:left w:val="none" w:sz="0" w:space="0" w:color="auto"/>
            <w:bottom w:val="none" w:sz="0" w:space="0" w:color="auto"/>
            <w:right w:val="none" w:sz="0" w:space="0" w:color="auto"/>
          </w:divBdr>
        </w:div>
        <w:div w:id="803238487">
          <w:marLeft w:val="0"/>
          <w:marRight w:val="0"/>
          <w:marTop w:val="0"/>
          <w:marBottom w:val="0"/>
          <w:divBdr>
            <w:top w:val="none" w:sz="0" w:space="0" w:color="auto"/>
            <w:left w:val="none" w:sz="0" w:space="0" w:color="auto"/>
            <w:bottom w:val="none" w:sz="0" w:space="0" w:color="auto"/>
            <w:right w:val="none" w:sz="0" w:space="0" w:color="auto"/>
          </w:divBdr>
        </w:div>
        <w:div w:id="297036734">
          <w:marLeft w:val="0"/>
          <w:marRight w:val="0"/>
          <w:marTop w:val="0"/>
          <w:marBottom w:val="0"/>
          <w:divBdr>
            <w:top w:val="none" w:sz="0" w:space="0" w:color="auto"/>
            <w:left w:val="none" w:sz="0" w:space="0" w:color="auto"/>
            <w:bottom w:val="none" w:sz="0" w:space="0" w:color="auto"/>
            <w:right w:val="none" w:sz="0" w:space="0" w:color="auto"/>
          </w:divBdr>
        </w:div>
        <w:div w:id="2129004957">
          <w:marLeft w:val="0"/>
          <w:marRight w:val="0"/>
          <w:marTop w:val="0"/>
          <w:marBottom w:val="0"/>
          <w:divBdr>
            <w:top w:val="none" w:sz="0" w:space="0" w:color="auto"/>
            <w:left w:val="none" w:sz="0" w:space="0" w:color="auto"/>
            <w:bottom w:val="none" w:sz="0" w:space="0" w:color="auto"/>
            <w:right w:val="none" w:sz="0" w:space="0" w:color="auto"/>
          </w:divBdr>
        </w:div>
        <w:div w:id="1372799693">
          <w:marLeft w:val="0"/>
          <w:marRight w:val="0"/>
          <w:marTop w:val="0"/>
          <w:marBottom w:val="0"/>
          <w:divBdr>
            <w:top w:val="none" w:sz="0" w:space="0" w:color="auto"/>
            <w:left w:val="none" w:sz="0" w:space="0" w:color="auto"/>
            <w:bottom w:val="none" w:sz="0" w:space="0" w:color="auto"/>
            <w:right w:val="none" w:sz="0" w:space="0" w:color="auto"/>
          </w:divBdr>
        </w:div>
        <w:div w:id="1262762726">
          <w:marLeft w:val="0"/>
          <w:marRight w:val="0"/>
          <w:marTop w:val="0"/>
          <w:marBottom w:val="0"/>
          <w:divBdr>
            <w:top w:val="none" w:sz="0" w:space="0" w:color="auto"/>
            <w:left w:val="none" w:sz="0" w:space="0" w:color="auto"/>
            <w:bottom w:val="none" w:sz="0" w:space="0" w:color="auto"/>
            <w:right w:val="none" w:sz="0" w:space="0" w:color="auto"/>
          </w:divBdr>
        </w:div>
        <w:div w:id="499657767">
          <w:marLeft w:val="0"/>
          <w:marRight w:val="0"/>
          <w:marTop w:val="0"/>
          <w:marBottom w:val="0"/>
          <w:divBdr>
            <w:top w:val="none" w:sz="0" w:space="0" w:color="auto"/>
            <w:left w:val="none" w:sz="0" w:space="0" w:color="auto"/>
            <w:bottom w:val="none" w:sz="0" w:space="0" w:color="auto"/>
            <w:right w:val="none" w:sz="0" w:space="0" w:color="auto"/>
          </w:divBdr>
        </w:div>
        <w:div w:id="1693266205">
          <w:marLeft w:val="0"/>
          <w:marRight w:val="0"/>
          <w:marTop w:val="0"/>
          <w:marBottom w:val="0"/>
          <w:divBdr>
            <w:top w:val="none" w:sz="0" w:space="0" w:color="auto"/>
            <w:left w:val="none" w:sz="0" w:space="0" w:color="auto"/>
            <w:bottom w:val="none" w:sz="0" w:space="0" w:color="auto"/>
            <w:right w:val="none" w:sz="0" w:space="0" w:color="auto"/>
          </w:divBdr>
        </w:div>
        <w:div w:id="1130320138">
          <w:marLeft w:val="0"/>
          <w:marRight w:val="0"/>
          <w:marTop w:val="0"/>
          <w:marBottom w:val="0"/>
          <w:divBdr>
            <w:top w:val="none" w:sz="0" w:space="0" w:color="auto"/>
            <w:left w:val="none" w:sz="0" w:space="0" w:color="auto"/>
            <w:bottom w:val="none" w:sz="0" w:space="0" w:color="auto"/>
            <w:right w:val="none" w:sz="0" w:space="0" w:color="auto"/>
          </w:divBdr>
        </w:div>
        <w:div w:id="403724824">
          <w:marLeft w:val="0"/>
          <w:marRight w:val="0"/>
          <w:marTop w:val="0"/>
          <w:marBottom w:val="0"/>
          <w:divBdr>
            <w:top w:val="none" w:sz="0" w:space="0" w:color="auto"/>
            <w:left w:val="none" w:sz="0" w:space="0" w:color="auto"/>
            <w:bottom w:val="none" w:sz="0" w:space="0" w:color="auto"/>
            <w:right w:val="none" w:sz="0" w:space="0" w:color="auto"/>
          </w:divBdr>
        </w:div>
        <w:div w:id="1558976596">
          <w:marLeft w:val="0"/>
          <w:marRight w:val="0"/>
          <w:marTop w:val="0"/>
          <w:marBottom w:val="0"/>
          <w:divBdr>
            <w:top w:val="none" w:sz="0" w:space="0" w:color="auto"/>
            <w:left w:val="none" w:sz="0" w:space="0" w:color="auto"/>
            <w:bottom w:val="none" w:sz="0" w:space="0" w:color="auto"/>
            <w:right w:val="none" w:sz="0" w:space="0" w:color="auto"/>
          </w:divBdr>
        </w:div>
        <w:div w:id="1882588767">
          <w:marLeft w:val="0"/>
          <w:marRight w:val="0"/>
          <w:marTop w:val="0"/>
          <w:marBottom w:val="0"/>
          <w:divBdr>
            <w:top w:val="none" w:sz="0" w:space="0" w:color="auto"/>
            <w:left w:val="none" w:sz="0" w:space="0" w:color="auto"/>
            <w:bottom w:val="none" w:sz="0" w:space="0" w:color="auto"/>
            <w:right w:val="none" w:sz="0" w:space="0" w:color="auto"/>
          </w:divBdr>
        </w:div>
        <w:div w:id="1815097366">
          <w:marLeft w:val="0"/>
          <w:marRight w:val="0"/>
          <w:marTop w:val="0"/>
          <w:marBottom w:val="0"/>
          <w:divBdr>
            <w:top w:val="none" w:sz="0" w:space="0" w:color="auto"/>
            <w:left w:val="none" w:sz="0" w:space="0" w:color="auto"/>
            <w:bottom w:val="none" w:sz="0" w:space="0" w:color="auto"/>
            <w:right w:val="none" w:sz="0" w:space="0" w:color="auto"/>
          </w:divBdr>
        </w:div>
        <w:div w:id="1393964154">
          <w:marLeft w:val="0"/>
          <w:marRight w:val="0"/>
          <w:marTop w:val="0"/>
          <w:marBottom w:val="0"/>
          <w:divBdr>
            <w:top w:val="none" w:sz="0" w:space="0" w:color="auto"/>
            <w:left w:val="none" w:sz="0" w:space="0" w:color="auto"/>
            <w:bottom w:val="none" w:sz="0" w:space="0" w:color="auto"/>
            <w:right w:val="none" w:sz="0" w:space="0" w:color="auto"/>
          </w:divBdr>
        </w:div>
        <w:div w:id="1079596851">
          <w:marLeft w:val="0"/>
          <w:marRight w:val="0"/>
          <w:marTop w:val="0"/>
          <w:marBottom w:val="0"/>
          <w:divBdr>
            <w:top w:val="none" w:sz="0" w:space="0" w:color="auto"/>
            <w:left w:val="none" w:sz="0" w:space="0" w:color="auto"/>
            <w:bottom w:val="none" w:sz="0" w:space="0" w:color="auto"/>
            <w:right w:val="none" w:sz="0" w:space="0" w:color="auto"/>
          </w:divBdr>
        </w:div>
        <w:div w:id="1842040891">
          <w:marLeft w:val="0"/>
          <w:marRight w:val="0"/>
          <w:marTop w:val="0"/>
          <w:marBottom w:val="0"/>
          <w:divBdr>
            <w:top w:val="none" w:sz="0" w:space="0" w:color="auto"/>
            <w:left w:val="none" w:sz="0" w:space="0" w:color="auto"/>
            <w:bottom w:val="none" w:sz="0" w:space="0" w:color="auto"/>
            <w:right w:val="none" w:sz="0" w:space="0" w:color="auto"/>
          </w:divBdr>
        </w:div>
      </w:divsChild>
    </w:div>
    <w:div w:id="522211518">
      <w:bodyDiv w:val="1"/>
      <w:marLeft w:val="0"/>
      <w:marRight w:val="0"/>
      <w:marTop w:val="0"/>
      <w:marBottom w:val="0"/>
      <w:divBdr>
        <w:top w:val="none" w:sz="0" w:space="0" w:color="auto"/>
        <w:left w:val="none" w:sz="0" w:space="0" w:color="auto"/>
        <w:bottom w:val="none" w:sz="0" w:space="0" w:color="auto"/>
        <w:right w:val="none" w:sz="0" w:space="0" w:color="auto"/>
      </w:divBdr>
    </w:div>
    <w:div w:id="1682269738">
      <w:bodyDiv w:val="1"/>
      <w:marLeft w:val="0"/>
      <w:marRight w:val="0"/>
      <w:marTop w:val="0"/>
      <w:marBottom w:val="0"/>
      <w:divBdr>
        <w:top w:val="none" w:sz="0" w:space="0" w:color="auto"/>
        <w:left w:val="none" w:sz="0" w:space="0" w:color="auto"/>
        <w:bottom w:val="none" w:sz="0" w:space="0" w:color="auto"/>
        <w:right w:val="none" w:sz="0" w:space="0" w:color="auto"/>
      </w:divBdr>
      <w:divsChild>
        <w:div w:id="1831555698">
          <w:marLeft w:val="0"/>
          <w:marRight w:val="0"/>
          <w:marTop w:val="120"/>
          <w:marBottom w:val="0"/>
          <w:divBdr>
            <w:top w:val="single" w:sz="6" w:space="6" w:color="DEDEDE"/>
            <w:left w:val="single" w:sz="6" w:space="30" w:color="DEDEDE"/>
            <w:bottom w:val="none" w:sz="0" w:space="0" w:color="auto"/>
            <w:right w:val="single" w:sz="6" w:space="15" w:color="DEDEDE"/>
          </w:divBdr>
        </w:div>
        <w:div w:id="1625191945">
          <w:marLeft w:val="0"/>
          <w:marRight w:val="0"/>
          <w:marTop w:val="0"/>
          <w:marBottom w:val="0"/>
          <w:divBdr>
            <w:top w:val="none" w:sz="0" w:space="0" w:color="auto"/>
            <w:left w:val="single" w:sz="6" w:space="0" w:color="DEDEDE"/>
            <w:bottom w:val="single" w:sz="6" w:space="0" w:color="DEDEDE"/>
            <w:right w:val="single" w:sz="6" w:space="0" w:color="DEDEDE"/>
          </w:divBdr>
          <w:divsChild>
            <w:div w:id="1297103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3389203">
      <w:bodyDiv w:val="1"/>
      <w:marLeft w:val="0"/>
      <w:marRight w:val="0"/>
      <w:marTop w:val="0"/>
      <w:marBottom w:val="0"/>
      <w:divBdr>
        <w:top w:val="none" w:sz="0" w:space="0" w:color="auto"/>
        <w:left w:val="none" w:sz="0" w:space="0" w:color="auto"/>
        <w:bottom w:val="none" w:sz="0" w:space="0" w:color="auto"/>
        <w:right w:val="none" w:sz="0" w:space="0" w:color="auto"/>
      </w:divBdr>
      <w:divsChild>
        <w:div w:id="1389262389">
          <w:marLeft w:val="0"/>
          <w:marRight w:val="0"/>
          <w:marTop w:val="120"/>
          <w:marBottom w:val="0"/>
          <w:divBdr>
            <w:top w:val="single" w:sz="6" w:space="6" w:color="DEDEDE"/>
            <w:left w:val="single" w:sz="6" w:space="30" w:color="DEDEDE"/>
            <w:bottom w:val="none" w:sz="0" w:space="0" w:color="auto"/>
            <w:right w:val="single" w:sz="6" w:space="15" w:color="DEDEDE"/>
          </w:divBdr>
        </w:div>
        <w:div w:id="1159157919">
          <w:marLeft w:val="0"/>
          <w:marRight w:val="0"/>
          <w:marTop w:val="0"/>
          <w:marBottom w:val="0"/>
          <w:divBdr>
            <w:top w:val="none" w:sz="0" w:space="0" w:color="auto"/>
            <w:left w:val="single" w:sz="6" w:space="0" w:color="DEDEDE"/>
            <w:bottom w:val="single" w:sz="6" w:space="0" w:color="DEDEDE"/>
            <w:right w:val="single" w:sz="6" w:space="0" w:color="DEDEDE"/>
          </w:divBdr>
          <w:divsChild>
            <w:div w:id="1881938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1702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ugc.ac.lk/qac/ac-accountability.htm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23F3762A1504296B23BB60590028D4F"/>
        <w:category>
          <w:name w:val="General"/>
          <w:gallery w:val="placeholder"/>
        </w:category>
        <w:types>
          <w:type w:val="bbPlcHdr"/>
        </w:types>
        <w:behaviors>
          <w:behavior w:val="content"/>
        </w:behaviors>
        <w:guid w:val="{7DE06264-EA39-4790-87B8-F5A9BF010A1D}"/>
      </w:docPartPr>
      <w:docPartBody>
        <w:p w:rsidR="008B4240" w:rsidRDefault="00961A2B" w:rsidP="00961A2B">
          <w:pPr>
            <w:pStyle w:val="523F3762A1504296B23BB60590028D4F"/>
          </w:pPr>
          <w:r>
            <w:rPr>
              <w:color w:val="4472C4" w:themeColor="accent1"/>
            </w:rPr>
            <w:t>[Document title]</w:t>
          </w:r>
        </w:p>
      </w:docPartBody>
    </w:docPart>
    <w:docPart>
      <w:docPartPr>
        <w:name w:val="A0CC5C170F5040D8BE80C71FD3B80079"/>
        <w:category>
          <w:name w:val="General"/>
          <w:gallery w:val="placeholder"/>
        </w:category>
        <w:types>
          <w:type w:val="bbPlcHdr"/>
        </w:types>
        <w:behaviors>
          <w:behavior w:val="content"/>
        </w:behaviors>
        <w:guid w:val="{ACF93811-6524-46EA-B81A-0A78C647E3F7}"/>
      </w:docPartPr>
      <w:docPartBody>
        <w:p w:rsidR="008B4240" w:rsidRDefault="00961A2B" w:rsidP="00961A2B">
          <w:pPr>
            <w:pStyle w:val="A0CC5C170F5040D8BE80C71FD3B80079"/>
          </w:pPr>
          <w:r>
            <w:t>[Author Name]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Roboto Condensed Light">
    <w:panose1 w:val="02000000000000000000"/>
    <w:charset w:val="00"/>
    <w:family w:val="auto"/>
    <w:pitch w:val="variable"/>
    <w:sig w:usb0="E00002FF" w:usb1="5000205B" w:usb2="0000002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1A2B"/>
    <w:rsid w:val="00083C42"/>
    <w:rsid w:val="0011174B"/>
    <w:rsid w:val="002322B9"/>
    <w:rsid w:val="00445BCC"/>
    <w:rsid w:val="008B4240"/>
    <w:rsid w:val="00961A2B"/>
    <w:rsid w:val="00986650"/>
    <w:rsid w:val="00C1012A"/>
    <w:rsid w:val="00CC61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23F3762A1504296B23BB60590028D4F">
    <w:name w:val="523F3762A1504296B23BB60590028D4F"/>
    <w:rsid w:val="00961A2B"/>
  </w:style>
  <w:style w:type="paragraph" w:customStyle="1" w:styleId="A0CC5C170F5040D8BE80C71FD3B80079">
    <w:name w:val="A0CC5C170F5040D8BE80C71FD3B80079"/>
    <w:rsid w:val="00961A2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A928A8-6A7E-4B45-AE08-6D2AD3B83C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9</Pages>
  <Words>2503</Words>
  <Characters>14934</Characters>
  <Application>Microsoft Office Word</Application>
  <DocSecurity>0</DocSecurity>
  <Lines>301</Lines>
  <Paragraphs>166</Paragraphs>
  <ScaleCrop>false</ScaleCrop>
  <HeadingPairs>
    <vt:vector size="2" baseType="variant">
      <vt:variant>
        <vt:lpstr>Title</vt:lpstr>
      </vt:variant>
      <vt:variant>
        <vt:i4>1</vt:i4>
      </vt:variant>
    </vt:vector>
  </HeadingPairs>
  <TitlesOfParts>
    <vt:vector size="1" baseType="lpstr">
      <vt:lpstr>Quality Assurance Information Papers</vt:lpstr>
    </vt:vector>
  </TitlesOfParts>
  <Company/>
  <LinksUpToDate>false</LinksUpToDate>
  <CharactersWithSpaces>17354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Quality Assurance Information Papers</dc:title>
  <dc:subject/>
  <dc:creator>BCI Campus</dc:creator>
  <cp:keywords/>
  <dc:description/>
  <cp:lastModifiedBy>aminda perera</cp:lastModifiedBy>
  <cp:revision>13</cp:revision>
  <dcterms:created xsi:type="dcterms:W3CDTF">2023-12-23T11:48:00Z</dcterms:created>
  <dcterms:modified xsi:type="dcterms:W3CDTF">2024-01-03T06:57:00Z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d34e8941ecde1580b2f62002d9cca12223fda032be7599f7cd596faabc4f012b</vt:lpwstr>
  </property>
</Properties>
</file>